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88361" w14:textId="6D0F69A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175D8">
        <w:t>6bis</w:t>
      </w:r>
      <w:r w:rsidR="005640C9">
        <w:t>-</w:t>
      </w:r>
      <w:r w:rsidR="00F20F5C">
        <w:t>e</w:t>
      </w:r>
      <w:r w:rsidRPr="00CE0424">
        <w:tab/>
      </w:r>
      <w:bookmarkStart w:id="0" w:name="_GoBack"/>
      <w:r w:rsidR="009E1C18" w:rsidRPr="00690EBF">
        <w:rPr>
          <w:rFonts w:cs="Arial"/>
          <w:color w:val="000000"/>
          <w:szCs w:val="16"/>
        </w:rPr>
        <w:t>R2-2201063</w:t>
      </w:r>
      <w:bookmarkEnd w:id="0"/>
    </w:p>
    <w:p w14:paraId="2E74E519" w14:textId="487546E2" w:rsidR="00E90E49" w:rsidRPr="00CE0424" w:rsidRDefault="00C268E6" w:rsidP="00311702">
      <w:pPr>
        <w:pStyle w:val="3GPPHeader"/>
      </w:pPr>
      <w:r>
        <w:t xml:space="preserve">Electronic meeting, </w:t>
      </w:r>
      <w:r w:rsidR="00D9310F" w:rsidRPr="00D9310F">
        <w:t>202</w:t>
      </w:r>
      <w:r w:rsidR="00D175D8">
        <w:t>2</w:t>
      </w:r>
      <w:r w:rsidR="00D9310F" w:rsidRPr="00D9310F">
        <w:t>-0</w:t>
      </w:r>
      <w:r w:rsidR="00D175D8">
        <w:t>1</w:t>
      </w:r>
      <w:r w:rsidR="00D9310F" w:rsidRPr="00D9310F">
        <w:t>-</w:t>
      </w:r>
      <w:r w:rsidR="005640C9">
        <w:t>1</w:t>
      </w:r>
      <w:r w:rsidR="00D175D8">
        <w:t>7</w:t>
      </w:r>
      <w:r w:rsidR="005640C9">
        <w:t xml:space="preserve"> – 202</w:t>
      </w:r>
      <w:r w:rsidR="00D175D8">
        <w:t>2</w:t>
      </w:r>
      <w:r w:rsidR="005640C9">
        <w:t>-0</w:t>
      </w:r>
      <w:r w:rsidR="00D175D8">
        <w:t>1</w:t>
      </w:r>
      <w:r w:rsidR="005640C9">
        <w:t>-</w:t>
      </w:r>
      <w:r w:rsidR="00FC37F5">
        <w:t>2</w:t>
      </w:r>
      <w:r w:rsidR="00D175D8">
        <w:t>5</w:t>
      </w:r>
    </w:p>
    <w:p w14:paraId="5585C726" w14:textId="77777777" w:rsidR="00E90E49" w:rsidRPr="00CE0424" w:rsidRDefault="00E90E49" w:rsidP="00357380">
      <w:pPr>
        <w:pStyle w:val="3GPPHeader"/>
      </w:pPr>
    </w:p>
    <w:p w14:paraId="0835D932" w14:textId="265BE3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C0658">
        <w:rPr>
          <w:sz w:val="22"/>
          <w:szCs w:val="22"/>
        </w:rPr>
        <w:t>8.11.</w:t>
      </w:r>
      <w:r w:rsidR="00246635">
        <w:rPr>
          <w:sz w:val="22"/>
          <w:szCs w:val="22"/>
        </w:rPr>
        <w:t>5</w:t>
      </w:r>
    </w:p>
    <w:p w14:paraId="14DA0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06F5B6" w14:textId="183596F9" w:rsidR="00E90E49" w:rsidRPr="00CE0424" w:rsidRDefault="003D3C45" w:rsidP="00311702">
      <w:pPr>
        <w:pStyle w:val="3GPPHeader"/>
        <w:rPr>
          <w:sz w:val="22"/>
          <w:szCs w:val="22"/>
        </w:rPr>
      </w:pPr>
      <w:r>
        <w:rPr>
          <w:sz w:val="22"/>
          <w:szCs w:val="22"/>
        </w:rPr>
        <w:t>Title:</w:t>
      </w:r>
      <w:r w:rsidR="00E90E49" w:rsidRPr="00CE0424">
        <w:rPr>
          <w:sz w:val="22"/>
          <w:szCs w:val="22"/>
        </w:rPr>
        <w:tab/>
      </w:r>
      <w:r w:rsidR="00AC0658">
        <w:rPr>
          <w:sz w:val="22"/>
          <w:szCs w:val="22"/>
        </w:rPr>
        <w:t xml:space="preserve">On </w:t>
      </w:r>
      <w:r w:rsidR="00246635">
        <w:rPr>
          <w:sz w:val="22"/>
          <w:szCs w:val="22"/>
        </w:rPr>
        <w:t>GNSS Integrity</w:t>
      </w:r>
      <w:r w:rsidR="00D175D8">
        <w:rPr>
          <w:sz w:val="22"/>
          <w:szCs w:val="22"/>
        </w:rPr>
        <w:t xml:space="preserve"> </w:t>
      </w:r>
    </w:p>
    <w:p w14:paraId="250CFB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C0658">
        <w:rPr>
          <w:sz w:val="22"/>
          <w:szCs w:val="22"/>
        </w:rPr>
        <w:t>Discussion, Decision</w:t>
      </w:r>
    </w:p>
    <w:p w14:paraId="7E2188F2" w14:textId="77777777" w:rsidR="00E90E49" w:rsidRPr="00CE0424" w:rsidRDefault="00E90E49" w:rsidP="00E90E49"/>
    <w:p w14:paraId="678FBA93" w14:textId="77777777" w:rsidR="00E90E49" w:rsidRDefault="00230D18" w:rsidP="00CE0424">
      <w:pPr>
        <w:pStyle w:val="Heading1"/>
      </w:pPr>
      <w:r>
        <w:t>1</w:t>
      </w:r>
      <w:r>
        <w:tab/>
      </w:r>
      <w:r w:rsidR="00E90E49" w:rsidRPr="00CE0424">
        <w:t>Introduction</w:t>
      </w:r>
    </w:p>
    <w:p w14:paraId="6030C8B5" w14:textId="340636E4" w:rsidR="004C65BD" w:rsidRDefault="004C65BD" w:rsidP="004C65BD">
      <w:pPr>
        <w:rPr>
          <w:highlight w:val="yellow"/>
        </w:rPr>
      </w:pPr>
      <w:r>
        <w:t xml:space="preserve">In RAN#91e, the WI for positioning </w:t>
      </w:r>
      <w:sdt>
        <w:sdtPr>
          <w:id w:val="1190724788"/>
          <w:citation/>
        </w:sdtPr>
        <w:sdtContent>
          <w:r>
            <w:fldChar w:fldCharType="begin"/>
          </w:r>
          <w:r>
            <w:instrText xml:space="preserve"> CITATION 3GPP_WID_RP210903 \l 1033 </w:instrText>
          </w:r>
          <w:r>
            <w:fldChar w:fldCharType="separate"/>
          </w:r>
          <w:r w:rsidR="00BB7490" w:rsidRPr="00BB7490">
            <w:rPr>
              <w:noProof/>
            </w:rPr>
            <w:t>(3GPP, March 16-26, 2021)</w:t>
          </w:r>
          <w:r>
            <w:fldChar w:fldCharType="end"/>
          </w:r>
        </w:sdtContent>
      </w:sdt>
      <w:r>
        <w:t xml:space="preserve"> has been updated with the following objectives</w:t>
      </w:r>
      <w:r w:rsidR="001C46F2">
        <w:t xml:space="preserve"> [1]</w:t>
      </w:r>
      <w:r>
        <w:t>:</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4C65BD" w14:paraId="5E1671EC" w14:textId="77777777" w:rsidTr="00714A87">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90A677" w14:textId="77777777" w:rsidR="004C65BD" w:rsidRDefault="004C65BD" w:rsidP="004C65BD">
            <w:pPr>
              <w:widowControl w:val="0"/>
              <w:numPr>
                <w:ilvl w:val="0"/>
                <w:numId w:val="28"/>
              </w:numPr>
              <w:overflowPunct/>
              <w:autoSpaceDE/>
              <w:autoSpaceDN/>
              <w:adjustRightInd/>
              <w:spacing w:after="0" w:line="276" w:lineRule="auto"/>
              <w:textAlignment w:val="auto"/>
            </w:pPr>
            <w:r>
              <w:t>Specify the signalling, and procedures to support GNSS positioning integrity determination, including [RAN2, RAN3]:</w:t>
            </w:r>
          </w:p>
          <w:p w14:paraId="2A4F047D" w14:textId="77777777" w:rsidR="004C65BD" w:rsidRDefault="004C65BD" w:rsidP="004C65BD">
            <w:pPr>
              <w:widowControl w:val="0"/>
              <w:numPr>
                <w:ilvl w:val="1"/>
                <w:numId w:val="28"/>
              </w:numPr>
              <w:overflowPunct/>
              <w:autoSpaceDE/>
              <w:autoSpaceDN/>
              <w:adjustRightInd/>
              <w:spacing w:after="0"/>
              <w:textAlignment w:val="auto"/>
            </w:pPr>
            <w:r>
              <w:t>The assistance information that will be used to support integrity determination</w:t>
            </w:r>
          </w:p>
          <w:p w14:paraId="346C0069" w14:textId="77777777" w:rsidR="004C65BD" w:rsidRDefault="004C65BD" w:rsidP="004C65BD">
            <w:pPr>
              <w:widowControl w:val="0"/>
              <w:numPr>
                <w:ilvl w:val="1"/>
                <w:numId w:val="28"/>
              </w:numPr>
              <w:overflowPunct/>
              <w:autoSpaceDE/>
              <w:autoSpaceDN/>
              <w:adjustRightInd/>
              <w:spacing w:after="0"/>
              <w:textAlignment w:val="auto"/>
            </w:pPr>
            <w:r>
              <w:t>The information that will be used to provide the positioning integrity KPIs and integrity results</w:t>
            </w:r>
          </w:p>
          <w:p w14:paraId="2E587D2F" w14:textId="77777777" w:rsidR="004C65BD" w:rsidRDefault="004C65BD" w:rsidP="004C65BD">
            <w:pPr>
              <w:widowControl w:val="0"/>
              <w:numPr>
                <w:ilvl w:val="1"/>
                <w:numId w:val="28"/>
              </w:numPr>
              <w:overflowPunct/>
              <w:autoSpaceDE/>
              <w:autoSpaceDN/>
              <w:adjustRightInd/>
              <w:spacing w:after="0"/>
              <w:textAlignment w:val="auto"/>
            </w:pPr>
            <w:r>
              <w:t>Support of integrity for UE-based and UE-assisted A-GNSS positioning.</w:t>
            </w:r>
          </w:p>
          <w:p w14:paraId="13C74107" w14:textId="77777777" w:rsidR="004C65BD" w:rsidRDefault="004C65BD" w:rsidP="00714A87">
            <w:pPr>
              <w:widowControl w:val="0"/>
              <w:spacing w:after="0"/>
              <w:ind w:left="720"/>
            </w:pPr>
            <w:r>
              <w:t>Note: This objective is applicable to NR and E-UTRA.</w:t>
            </w:r>
          </w:p>
        </w:tc>
      </w:tr>
    </w:tbl>
    <w:p w14:paraId="08F0782D" w14:textId="77777777" w:rsidR="00246635" w:rsidRDefault="00246635" w:rsidP="00285269">
      <w:pPr>
        <w:pStyle w:val="3GPPText"/>
      </w:pPr>
    </w:p>
    <w:p w14:paraId="312C2EE7" w14:textId="31970C64" w:rsidR="00FF1F07" w:rsidRPr="00FF1F07" w:rsidRDefault="00285269" w:rsidP="00FF1F07">
      <w:r>
        <w:t xml:space="preserve">In this paper, we discuss the </w:t>
      </w:r>
      <w:r w:rsidR="004C65BD">
        <w:t>GNSS integrity</w:t>
      </w:r>
      <w:r>
        <w:t xml:space="preserve"> agenda items.</w:t>
      </w:r>
    </w:p>
    <w:p w14:paraId="1665A2CD" w14:textId="3DE23AC1" w:rsidR="00C61273" w:rsidRDefault="00CF4FE4" w:rsidP="00933D54">
      <w:pPr>
        <w:pStyle w:val="Heading1"/>
      </w:pPr>
      <w:bookmarkStart w:id="1" w:name="_Ref178064866"/>
      <w:r>
        <w:t xml:space="preserve">2 </w:t>
      </w:r>
      <w:r>
        <w:tab/>
      </w:r>
      <w:r w:rsidR="003B1F2C">
        <w:t>Discussions</w:t>
      </w:r>
    </w:p>
    <w:p w14:paraId="77569FB6" w14:textId="70967BFC" w:rsidR="005D6BB1" w:rsidRDefault="003C7D77" w:rsidP="00E45C21">
      <w:pPr>
        <w:pStyle w:val="Heading2"/>
        <w:rPr>
          <w:lang w:val="en-US"/>
        </w:rPr>
      </w:pPr>
      <w:r>
        <w:t>2.</w:t>
      </w:r>
      <w:r w:rsidR="00933D54">
        <w:t>1</w:t>
      </w:r>
      <w:r>
        <w:tab/>
      </w:r>
      <w:bookmarkEnd w:id="1"/>
      <w:r w:rsidR="002304DA">
        <w:t xml:space="preserve">General approach to integrity </w:t>
      </w:r>
      <w:r w:rsidR="002304DA">
        <w:rPr>
          <w:lang w:val="en-US"/>
        </w:rPr>
        <w:t>procedures</w:t>
      </w:r>
    </w:p>
    <w:p w14:paraId="244C7645" w14:textId="677CD578" w:rsidR="002304DA" w:rsidRDefault="002304DA" w:rsidP="002304DA">
      <w:pPr>
        <w:rPr>
          <w:lang w:val="en-US"/>
        </w:rPr>
      </w:pPr>
      <w:r>
        <w:rPr>
          <w:lang w:val="en-US"/>
        </w:rPr>
        <w:t>Integrity is seemingly a new concept within positioning. Therefore, one may opt for new procedures, messages and information elements. However, there is also an option to extend existing procedures, messages and information elements to accommodate positioning.</w:t>
      </w:r>
    </w:p>
    <w:p w14:paraId="4354E46E" w14:textId="77777777" w:rsidR="002304DA" w:rsidRDefault="002304DA" w:rsidP="002304DA">
      <w:pPr>
        <w:rPr>
          <w:sz w:val="18"/>
          <w:szCs w:val="18"/>
          <w:lang w:val="en-US"/>
        </w:rPr>
      </w:pPr>
      <w:r>
        <w:rPr>
          <w:lang w:val="en-US"/>
        </w:rPr>
        <w:t xml:space="preserve">For example, basic integrity is already supported for GNSS via the </w:t>
      </w:r>
      <w:r w:rsidRPr="002304DA">
        <w:rPr>
          <w:rFonts w:eastAsia="SimSun"/>
          <w:i/>
          <w:lang w:eastAsia="zh-CN"/>
        </w:rPr>
        <w:t>GNSS-</w:t>
      </w:r>
      <w:proofErr w:type="spellStart"/>
      <w:r w:rsidRPr="002304DA">
        <w:rPr>
          <w:rFonts w:eastAsia="SimSun"/>
          <w:i/>
          <w:lang w:eastAsia="zh-CN"/>
        </w:rPr>
        <w:t>RealTimeIntegrity</w:t>
      </w:r>
      <w:proofErr w:type="spellEnd"/>
      <w:r w:rsidRPr="002304DA">
        <w:rPr>
          <w:rFonts w:eastAsia="SimSun"/>
          <w:lang w:eastAsia="zh-CN"/>
        </w:rPr>
        <w:t xml:space="preserve"> </w:t>
      </w:r>
      <w:r>
        <w:rPr>
          <w:rFonts w:eastAsia="SimSun"/>
          <w:lang w:eastAsia="zh-CN"/>
        </w:rPr>
        <w:t xml:space="preserve">and several measurements and assistance data attributes come with uncertainties and quality indicators. Therefore, it seems to be natural to start investigating </w:t>
      </w:r>
      <w:r>
        <w:rPr>
          <w:sz w:val="18"/>
          <w:szCs w:val="18"/>
          <w:lang w:val="en-US"/>
        </w:rPr>
        <w:t>to what extent the existing procedure and structures can be extended to accommodate integrity</w:t>
      </w:r>
    </w:p>
    <w:p w14:paraId="533F2E31" w14:textId="2D352AAE" w:rsidR="002304DA" w:rsidRPr="00CE0424" w:rsidRDefault="002304DA" w:rsidP="002304DA">
      <w:pPr>
        <w:pStyle w:val="Observation"/>
      </w:pPr>
      <w:bookmarkStart w:id="2" w:name="_Toc92793043"/>
      <w:r>
        <w:rPr>
          <w:sz w:val="18"/>
          <w:szCs w:val="18"/>
          <w:lang w:val="en-US"/>
        </w:rPr>
        <w:t xml:space="preserve">Existing procedures, messages and information elements already includes integrity components and extensions </w:t>
      </w:r>
      <w:r w:rsidR="00BB7490">
        <w:rPr>
          <w:sz w:val="18"/>
          <w:szCs w:val="18"/>
          <w:lang w:val="en-US"/>
        </w:rPr>
        <w:t>to accommodate integrity seems plausible</w:t>
      </w:r>
      <w:r>
        <w:t>.</w:t>
      </w:r>
      <w:bookmarkEnd w:id="2"/>
    </w:p>
    <w:p w14:paraId="39DBDE20" w14:textId="4749714C" w:rsidR="002304DA" w:rsidRPr="005D6BB1" w:rsidRDefault="00BB7490" w:rsidP="002304DA">
      <w:pPr>
        <w:pStyle w:val="Proposal"/>
      </w:pPr>
      <w:bookmarkStart w:id="3" w:name="_Toc92793056"/>
      <w:r>
        <w:t>As baseline, use existing procedures, messages and information elements with extensions to accommodate positioning integrity</w:t>
      </w:r>
      <w:r w:rsidR="002304DA">
        <w:t>.</w:t>
      </w:r>
      <w:bookmarkEnd w:id="3"/>
    </w:p>
    <w:p w14:paraId="3B164904" w14:textId="473C38D6" w:rsidR="002304DA" w:rsidRDefault="000A352E" w:rsidP="002304DA">
      <w:r>
        <w:t xml:space="preserve">Sometimes, extending complex information elements may result in large overhead when distributing the new information, for example due to existing mandatory fields and/or costs of extensions etc, This is important to analyse, especially since the designed new </w:t>
      </w:r>
      <w:r w:rsidR="00E45C21">
        <w:t xml:space="preserve">or extensions to existing </w:t>
      </w:r>
      <w:r>
        <w:t xml:space="preserve">information elements </w:t>
      </w:r>
      <w:r w:rsidR="00E45C21">
        <w:t xml:space="preserve">are also subject to broadcast via </w:t>
      </w:r>
      <w:proofErr w:type="spellStart"/>
      <w:r w:rsidR="00E45C21">
        <w:t>posSIBs</w:t>
      </w:r>
      <w:proofErr w:type="spellEnd"/>
      <w:r w:rsidR="00E45C21">
        <w:t>.</w:t>
      </w:r>
    </w:p>
    <w:p w14:paraId="4D166215" w14:textId="33FF9791" w:rsidR="00E45C21" w:rsidRPr="005D6BB1" w:rsidRDefault="00E45C21" w:rsidP="00E45C21">
      <w:pPr>
        <w:pStyle w:val="Proposal"/>
      </w:pPr>
      <w:bookmarkStart w:id="4" w:name="_Toc92793057"/>
      <w:r>
        <w:t>Analyse different signalling design options for integrity based on encoded IE costs for some typical examples</w:t>
      </w:r>
      <w:bookmarkEnd w:id="4"/>
      <w:r>
        <w:t xml:space="preserve"> </w:t>
      </w:r>
    </w:p>
    <w:p w14:paraId="6C5D4839" w14:textId="77777777" w:rsidR="00E45C21" w:rsidRPr="002304DA" w:rsidRDefault="00E45C21" w:rsidP="002304DA"/>
    <w:p w14:paraId="3907D94F" w14:textId="5EDC0D73" w:rsidR="00610571" w:rsidRDefault="003C7D77" w:rsidP="00610571">
      <w:pPr>
        <w:pStyle w:val="Heading2"/>
        <w:rPr>
          <w:lang w:val="en-US"/>
        </w:rPr>
      </w:pPr>
      <w:r>
        <w:rPr>
          <w:lang w:val="en-US"/>
        </w:rPr>
        <w:t>2</w:t>
      </w:r>
      <w:r w:rsidR="00610571">
        <w:rPr>
          <w:lang w:val="en-US"/>
        </w:rPr>
        <w:t>.</w:t>
      </w:r>
      <w:r w:rsidR="00933D54">
        <w:rPr>
          <w:lang w:val="en-US"/>
        </w:rPr>
        <w:t>2</w:t>
      </w:r>
      <w:r w:rsidR="00610571">
        <w:rPr>
          <w:lang w:val="en-US"/>
        </w:rPr>
        <w:tab/>
        <w:t xml:space="preserve">OSR quality indicators </w:t>
      </w:r>
    </w:p>
    <w:p w14:paraId="7D2888D5" w14:textId="77777777" w:rsidR="00610571" w:rsidRDefault="00610571" w:rsidP="00610571">
      <w:pPr>
        <w:rPr>
          <w:lang w:val="en-US"/>
        </w:rPr>
      </w:pPr>
      <w:r>
        <w:rPr>
          <w:lang w:val="en-US"/>
        </w:rPr>
        <w:t>For OSR, the assistance data has been leveraged by the RTCM MSM message definitions and it is natural that the RTCM MSM are used as input to the location server, which translates into 3GPP LPP.</w:t>
      </w:r>
    </w:p>
    <w:p w14:paraId="17164B1E" w14:textId="77777777" w:rsidR="00610571" w:rsidRDefault="00610571" w:rsidP="00610571">
      <w:r>
        <w:t xml:space="preserve">The RTCM MSM messages are generically represented by the IE </w:t>
      </w:r>
      <w:r w:rsidRPr="002D789C">
        <w:rPr>
          <w:i/>
          <w:iCs/>
          <w:snapToGrid w:val="0"/>
        </w:rPr>
        <w:t>GNSS-RTK-Observations-r15</w:t>
      </w:r>
      <w:r>
        <w:t xml:space="preserve"> with optional fields to enable representation of all the MSM types. The RTCM MSM types are listed in Table 1 below. </w:t>
      </w:r>
    </w:p>
    <w:p w14:paraId="4D4C7B90" w14:textId="6779D231" w:rsidR="00610571" w:rsidRDefault="00610571" w:rsidP="00610571">
      <w:pPr>
        <w:pStyle w:val="Caption"/>
        <w:keepNext/>
      </w:pPr>
      <w:r>
        <w:t xml:space="preserve">Table </w:t>
      </w:r>
      <w:fldSimple w:instr=" SEQ Table \* ARABIC ">
        <w:r w:rsidR="00BB7490">
          <w:rPr>
            <w:noProof/>
          </w:rPr>
          <w:t>1</w:t>
        </w:r>
      </w:fldSimple>
      <w:r>
        <w:t>. MSM types, satellite signal attributes, from table 3.5-71 [2]</w:t>
      </w:r>
    </w:p>
    <w:tbl>
      <w:tblPr>
        <w:tblStyle w:val="TableGrid"/>
        <w:tblW w:w="0" w:type="auto"/>
        <w:tblLook w:val="04A0" w:firstRow="1" w:lastRow="0" w:firstColumn="1" w:lastColumn="0" w:noHBand="0" w:noVBand="1"/>
      </w:tblPr>
      <w:tblGrid>
        <w:gridCol w:w="1809"/>
        <w:gridCol w:w="7403"/>
      </w:tblGrid>
      <w:tr w:rsidR="00610571" w14:paraId="43E90E0D" w14:textId="77777777" w:rsidTr="00714A87">
        <w:tc>
          <w:tcPr>
            <w:tcW w:w="1809" w:type="dxa"/>
          </w:tcPr>
          <w:p w14:paraId="0A2D2FF6" w14:textId="77777777" w:rsidR="00610571" w:rsidRPr="00481331" w:rsidRDefault="00610571" w:rsidP="00714A87">
            <w:pPr>
              <w:pStyle w:val="BodyText"/>
              <w:rPr>
                <w:rFonts w:ascii="Times New Roman" w:hAnsi="Times New Roman"/>
                <w:b/>
                <w:bCs/>
              </w:rPr>
            </w:pPr>
            <w:r w:rsidRPr="00481331">
              <w:rPr>
                <w:rFonts w:ascii="Times New Roman" w:hAnsi="Times New Roman"/>
                <w:b/>
                <w:bCs/>
              </w:rPr>
              <w:t>MSM Type</w:t>
            </w:r>
          </w:p>
        </w:tc>
        <w:tc>
          <w:tcPr>
            <w:tcW w:w="7403" w:type="dxa"/>
          </w:tcPr>
          <w:p w14:paraId="0295B262" w14:textId="77777777" w:rsidR="00610571" w:rsidRPr="00481331" w:rsidRDefault="00610571" w:rsidP="00714A87">
            <w:pPr>
              <w:pStyle w:val="BodyText"/>
              <w:rPr>
                <w:rFonts w:ascii="Times New Roman" w:hAnsi="Times New Roman"/>
                <w:b/>
                <w:bCs/>
              </w:rPr>
            </w:pPr>
            <w:r w:rsidRPr="00481331">
              <w:rPr>
                <w:rFonts w:ascii="Times New Roman" w:hAnsi="Times New Roman"/>
                <w:b/>
                <w:bCs/>
              </w:rPr>
              <w:t>Message Name</w:t>
            </w:r>
          </w:p>
        </w:tc>
      </w:tr>
      <w:tr w:rsidR="00610571" w14:paraId="21C0A7ED" w14:textId="77777777" w:rsidTr="00714A87">
        <w:tc>
          <w:tcPr>
            <w:tcW w:w="1809" w:type="dxa"/>
          </w:tcPr>
          <w:p w14:paraId="5ECCE842" w14:textId="77777777" w:rsidR="00610571" w:rsidRPr="00481331" w:rsidRDefault="00610571" w:rsidP="00714A87">
            <w:pPr>
              <w:pStyle w:val="BodyText"/>
              <w:rPr>
                <w:rFonts w:ascii="Times New Roman" w:hAnsi="Times New Roman"/>
              </w:rPr>
            </w:pPr>
            <w:r w:rsidRPr="00481331">
              <w:rPr>
                <w:rFonts w:ascii="Times New Roman" w:hAnsi="Times New Roman"/>
              </w:rPr>
              <w:t>MSM1</w:t>
            </w:r>
          </w:p>
        </w:tc>
        <w:tc>
          <w:tcPr>
            <w:tcW w:w="7403" w:type="dxa"/>
          </w:tcPr>
          <w:p w14:paraId="75F70D28" w14:textId="77777777" w:rsidR="00610571" w:rsidRPr="00481331" w:rsidRDefault="00610571" w:rsidP="00714A87">
            <w:pPr>
              <w:pStyle w:val="BodyText"/>
              <w:rPr>
                <w:rFonts w:ascii="Times New Roman" w:hAnsi="Times New Roman"/>
              </w:rPr>
            </w:pPr>
            <w:r w:rsidRPr="00481331">
              <w:rPr>
                <w:rFonts w:ascii="Times New Roman" w:hAnsi="Times New Roman"/>
              </w:rPr>
              <w:t>Compact GNSS Pseudoranges</w:t>
            </w:r>
          </w:p>
        </w:tc>
      </w:tr>
      <w:tr w:rsidR="00610571" w14:paraId="168997A4" w14:textId="77777777" w:rsidTr="00714A87">
        <w:tc>
          <w:tcPr>
            <w:tcW w:w="1809" w:type="dxa"/>
          </w:tcPr>
          <w:p w14:paraId="76F6F441" w14:textId="77777777" w:rsidR="00610571" w:rsidRPr="00481331" w:rsidRDefault="00610571" w:rsidP="00714A87">
            <w:pPr>
              <w:pStyle w:val="BodyText"/>
              <w:rPr>
                <w:rFonts w:ascii="Times New Roman" w:hAnsi="Times New Roman"/>
              </w:rPr>
            </w:pPr>
            <w:r w:rsidRPr="00481331">
              <w:rPr>
                <w:rFonts w:ascii="Times New Roman" w:hAnsi="Times New Roman"/>
              </w:rPr>
              <w:t>MSM2</w:t>
            </w:r>
          </w:p>
        </w:tc>
        <w:tc>
          <w:tcPr>
            <w:tcW w:w="7403" w:type="dxa"/>
          </w:tcPr>
          <w:p w14:paraId="7B05548D" w14:textId="77777777" w:rsidR="00610571" w:rsidRPr="00481331" w:rsidRDefault="00610571" w:rsidP="00714A87">
            <w:pPr>
              <w:pStyle w:val="BodyText"/>
              <w:rPr>
                <w:rFonts w:ascii="Times New Roman" w:hAnsi="Times New Roman"/>
              </w:rPr>
            </w:pPr>
            <w:r w:rsidRPr="00481331">
              <w:rPr>
                <w:rFonts w:ascii="Times New Roman" w:hAnsi="Times New Roman"/>
              </w:rPr>
              <w:t>Compact GNSS PhaseRanges</w:t>
            </w:r>
          </w:p>
        </w:tc>
      </w:tr>
      <w:tr w:rsidR="00610571" w14:paraId="545E634F" w14:textId="77777777" w:rsidTr="00714A87">
        <w:tc>
          <w:tcPr>
            <w:tcW w:w="1809" w:type="dxa"/>
          </w:tcPr>
          <w:p w14:paraId="378B3024" w14:textId="77777777" w:rsidR="00610571" w:rsidRPr="00481331" w:rsidRDefault="00610571" w:rsidP="00714A87">
            <w:pPr>
              <w:pStyle w:val="BodyText"/>
              <w:rPr>
                <w:rFonts w:ascii="Times New Roman" w:hAnsi="Times New Roman"/>
              </w:rPr>
            </w:pPr>
            <w:r w:rsidRPr="00481331">
              <w:rPr>
                <w:rFonts w:ascii="Times New Roman" w:hAnsi="Times New Roman"/>
              </w:rPr>
              <w:t>MSM3</w:t>
            </w:r>
          </w:p>
        </w:tc>
        <w:tc>
          <w:tcPr>
            <w:tcW w:w="7403" w:type="dxa"/>
          </w:tcPr>
          <w:p w14:paraId="71C2AC71" w14:textId="77777777" w:rsidR="00610571" w:rsidRPr="00481331" w:rsidRDefault="00610571" w:rsidP="00714A87">
            <w:pPr>
              <w:pStyle w:val="BodyText"/>
              <w:rPr>
                <w:rFonts w:ascii="Times New Roman" w:hAnsi="Times New Roman"/>
              </w:rPr>
            </w:pPr>
            <w:r w:rsidRPr="00481331">
              <w:rPr>
                <w:rFonts w:ascii="Times New Roman" w:hAnsi="Times New Roman"/>
              </w:rPr>
              <w:t>Compact GNSS Pseudoranges and PhaseRanges</w:t>
            </w:r>
          </w:p>
        </w:tc>
      </w:tr>
      <w:tr w:rsidR="00610571" w14:paraId="43105044" w14:textId="77777777" w:rsidTr="00714A87">
        <w:tc>
          <w:tcPr>
            <w:tcW w:w="1809" w:type="dxa"/>
          </w:tcPr>
          <w:p w14:paraId="4414BC12" w14:textId="77777777" w:rsidR="00610571" w:rsidRPr="00481331" w:rsidRDefault="00610571" w:rsidP="00714A87">
            <w:pPr>
              <w:pStyle w:val="BodyText"/>
              <w:rPr>
                <w:rFonts w:ascii="Times New Roman" w:hAnsi="Times New Roman"/>
              </w:rPr>
            </w:pPr>
            <w:r w:rsidRPr="00481331">
              <w:rPr>
                <w:rFonts w:ascii="Times New Roman" w:hAnsi="Times New Roman"/>
              </w:rPr>
              <w:t>MSM4</w:t>
            </w:r>
          </w:p>
        </w:tc>
        <w:tc>
          <w:tcPr>
            <w:tcW w:w="7403" w:type="dxa"/>
          </w:tcPr>
          <w:p w14:paraId="6A7FC75E"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and PhaseRanges plus Carrier to Noise Ratio</w:t>
            </w:r>
          </w:p>
        </w:tc>
      </w:tr>
      <w:tr w:rsidR="00610571" w14:paraId="76C40420" w14:textId="77777777" w:rsidTr="00714A87">
        <w:tc>
          <w:tcPr>
            <w:tcW w:w="1809" w:type="dxa"/>
          </w:tcPr>
          <w:p w14:paraId="63E428DA" w14:textId="77777777" w:rsidR="00610571" w:rsidRPr="00481331" w:rsidRDefault="00610571" w:rsidP="00714A87">
            <w:pPr>
              <w:pStyle w:val="BodyText"/>
              <w:rPr>
                <w:rFonts w:ascii="Times New Roman" w:hAnsi="Times New Roman"/>
              </w:rPr>
            </w:pPr>
            <w:r w:rsidRPr="00481331">
              <w:rPr>
                <w:rFonts w:ascii="Times New Roman" w:hAnsi="Times New Roman"/>
              </w:rPr>
              <w:t>MSM5</w:t>
            </w:r>
          </w:p>
        </w:tc>
        <w:tc>
          <w:tcPr>
            <w:tcW w:w="7403" w:type="dxa"/>
          </w:tcPr>
          <w:p w14:paraId="43001F78"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PhaseRanges, PhaseRangeRate and Carrier to Noise Ratio</w:t>
            </w:r>
          </w:p>
        </w:tc>
      </w:tr>
      <w:tr w:rsidR="00610571" w14:paraId="34CF66B1" w14:textId="77777777" w:rsidTr="00714A87">
        <w:tc>
          <w:tcPr>
            <w:tcW w:w="1809" w:type="dxa"/>
          </w:tcPr>
          <w:p w14:paraId="58DF2F0B" w14:textId="77777777" w:rsidR="00610571" w:rsidRPr="00481331" w:rsidRDefault="00610571" w:rsidP="00714A87">
            <w:pPr>
              <w:pStyle w:val="BodyText"/>
              <w:rPr>
                <w:rFonts w:ascii="Times New Roman" w:hAnsi="Times New Roman"/>
              </w:rPr>
            </w:pPr>
            <w:r w:rsidRPr="00481331">
              <w:rPr>
                <w:rFonts w:ascii="Times New Roman" w:hAnsi="Times New Roman"/>
              </w:rPr>
              <w:t>MSM6</w:t>
            </w:r>
          </w:p>
        </w:tc>
        <w:tc>
          <w:tcPr>
            <w:tcW w:w="7403" w:type="dxa"/>
          </w:tcPr>
          <w:p w14:paraId="051C96BC"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and PhaseRanges plus Carrier to Noise Ratio (high resolution)</w:t>
            </w:r>
          </w:p>
        </w:tc>
      </w:tr>
      <w:tr w:rsidR="00610571" w14:paraId="7A280898" w14:textId="77777777" w:rsidTr="00714A87">
        <w:tc>
          <w:tcPr>
            <w:tcW w:w="1809" w:type="dxa"/>
          </w:tcPr>
          <w:p w14:paraId="13A35737" w14:textId="77777777" w:rsidR="00610571" w:rsidRPr="00481331" w:rsidRDefault="00610571" w:rsidP="00714A87">
            <w:pPr>
              <w:pStyle w:val="BodyText"/>
              <w:rPr>
                <w:rFonts w:ascii="Times New Roman" w:hAnsi="Times New Roman"/>
              </w:rPr>
            </w:pPr>
            <w:r w:rsidRPr="00481331">
              <w:rPr>
                <w:rFonts w:ascii="Times New Roman" w:hAnsi="Times New Roman"/>
              </w:rPr>
              <w:t>MSM7</w:t>
            </w:r>
          </w:p>
        </w:tc>
        <w:tc>
          <w:tcPr>
            <w:tcW w:w="7403" w:type="dxa"/>
          </w:tcPr>
          <w:p w14:paraId="7C559452"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PhaseRanges, PhaseRangeRate and Carrier to Noise Ratio (high resolution)</w:t>
            </w:r>
          </w:p>
        </w:tc>
      </w:tr>
    </w:tbl>
    <w:p w14:paraId="6CDEA454" w14:textId="77777777" w:rsidR="00610571" w:rsidRDefault="00610571" w:rsidP="00610571">
      <w:pPr>
        <w:pStyle w:val="BodyText"/>
      </w:pPr>
    </w:p>
    <w:p w14:paraId="3453271F" w14:textId="77777777" w:rsidR="00610571" w:rsidRPr="00481331" w:rsidRDefault="00610571" w:rsidP="00610571">
      <w:pPr>
        <w:pStyle w:val="BodyText"/>
        <w:rPr>
          <w:rFonts w:ascii="Times New Roman" w:hAnsi="Times New Roman"/>
        </w:rPr>
      </w:pPr>
      <w:r w:rsidRPr="00481331">
        <w:rPr>
          <w:rFonts w:ascii="Times New Roman" w:hAnsi="Times New Roman"/>
        </w:rPr>
        <w:t>Table 2 further lists the attribute resolution per MSM types in terms of standard or high resolution.</w:t>
      </w:r>
    </w:p>
    <w:p w14:paraId="7510ACCC" w14:textId="3EB8D071" w:rsidR="00610571" w:rsidRDefault="00610571" w:rsidP="00610571">
      <w:pPr>
        <w:pStyle w:val="Caption"/>
        <w:keepNext/>
      </w:pPr>
      <w:r>
        <w:t xml:space="preserve">Table </w:t>
      </w:r>
      <w:fldSimple w:instr=" SEQ Table \* ARABIC ">
        <w:r w:rsidR="00BB7490">
          <w:rPr>
            <w:noProof/>
          </w:rPr>
          <w:t>2</w:t>
        </w:r>
      </w:fldSimple>
      <w:r>
        <w:t>. MSM satellite signal attribute resolutions, standard or high.</w:t>
      </w:r>
    </w:p>
    <w:tbl>
      <w:tblPr>
        <w:tblStyle w:val="TableGrid"/>
        <w:tblW w:w="8442" w:type="dxa"/>
        <w:tblLook w:val="04A0" w:firstRow="1" w:lastRow="0" w:firstColumn="1" w:lastColumn="0" w:noHBand="0" w:noVBand="1"/>
      </w:tblPr>
      <w:tblGrid>
        <w:gridCol w:w="2338"/>
        <w:gridCol w:w="872"/>
        <w:gridCol w:w="872"/>
        <w:gridCol w:w="872"/>
        <w:gridCol w:w="872"/>
        <w:gridCol w:w="872"/>
        <w:gridCol w:w="872"/>
        <w:gridCol w:w="872"/>
      </w:tblGrid>
      <w:tr w:rsidR="00610571" w14:paraId="2151D45E" w14:textId="77777777" w:rsidTr="00714A87">
        <w:tc>
          <w:tcPr>
            <w:tcW w:w="2422" w:type="dxa"/>
          </w:tcPr>
          <w:p w14:paraId="1BC1F477"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Attribute</w:t>
            </w:r>
          </w:p>
        </w:tc>
        <w:tc>
          <w:tcPr>
            <w:tcW w:w="860" w:type="dxa"/>
          </w:tcPr>
          <w:p w14:paraId="7ACC3180"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MSM1</w:t>
            </w:r>
          </w:p>
        </w:tc>
        <w:tc>
          <w:tcPr>
            <w:tcW w:w="860" w:type="dxa"/>
          </w:tcPr>
          <w:p w14:paraId="0693E527"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MSM2</w:t>
            </w:r>
          </w:p>
        </w:tc>
        <w:tc>
          <w:tcPr>
            <w:tcW w:w="860" w:type="dxa"/>
          </w:tcPr>
          <w:p w14:paraId="72CAC123"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MSM3</w:t>
            </w:r>
          </w:p>
        </w:tc>
        <w:tc>
          <w:tcPr>
            <w:tcW w:w="860" w:type="dxa"/>
          </w:tcPr>
          <w:p w14:paraId="67604FDA"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MSM4</w:t>
            </w:r>
          </w:p>
        </w:tc>
        <w:tc>
          <w:tcPr>
            <w:tcW w:w="860" w:type="dxa"/>
          </w:tcPr>
          <w:p w14:paraId="74E44D03"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MSM5</w:t>
            </w:r>
          </w:p>
        </w:tc>
        <w:tc>
          <w:tcPr>
            <w:tcW w:w="860" w:type="dxa"/>
          </w:tcPr>
          <w:p w14:paraId="756B5EBA"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MSM6</w:t>
            </w:r>
          </w:p>
        </w:tc>
        <w:tc>
          <w:tcPr>
            <w:tcW w:w="860" w:type="dxa"/>
          </w:tcPr>
          <w:p w14:paraId="331E027A"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MSM7</w:t>
            </w:r>
          </w:p>
        </w:tc>
      </w:tr>
      <w:tr w:rsidR="00610571" w14:paraId="1537A65A" w14:textId="77777777" w:rsidTr="00714A87">
        <w:tc>
          <w:tcPr>
            <w:tcW w:w="2422" w:type="dxa"/>
          </w:tcPr>
          <w:p w14:paraId="5B4CF004"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Pseudoranges</w:t>
            </w:r>
            <w:proofErr w:type="spellEnd"/>
          </w:p>
        </w:tc>
        <w:tc>
          <w:tcPr>
            <w:tcW w:w="860" w:type="dxa"/>
          </w:tcPr>
          <w:p w14:paraId="31A0A970"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B90FB4F"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04060CC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725B4C4"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C94A80E"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E000DCE"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131E8742"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FA579ED" w14:textId="77777777" w:rsidTr="00714A87">
        <w:tc>
          <w:tcPr>
            <w:tcW w:w="2422" w:type="dxa"/>
          </w:tcPr>
          <w:p w14:paraId="12F58717"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data</w:t>
            </w:r>
          </w:p>
        </w:tc>
        <w:tc>
          <w:tcPr>
            <w:tcW w:w="860" w:type="dxa"/>
          </w:tcPr>
          <w:p w14:paraId="704C4044"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384A5269"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6485A97"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0C82187"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8BB2D9B"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FD16CFF"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304F5CB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20483F7E" w14:textId="77777777" w:rsidTr="00714A87">
        <w:tc>
          <w:tcPr>
            <w:tcW w:w="2422" w:type="dxa"/>
          </w:tcPr>
          <w:p w14:paraId="3A436CF0"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 xml:space="preserve">GNSS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Lock Time Indicator</w:t>
            </w:r>
          </w:p>
        </w:tc>
        <w:tc>
          <w:tcPr>
            <w:tcW w:w="860" w:type="dxa"/>
          </w:tcPr>
          <w:p w14:paraId="47B70622"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5373231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0316E46F"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0462216"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3D965C78"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C663418"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07E96805"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43D14C58" w14:textId="77777777" w:rsidTr="00714A87">
        <w:tc>
          <w:tcPr>
            <w:tcW w:w="2422" w:type="dxa"/>
          </w:tcPr>
          <w:p w14:paraId="0EB876AE"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Half-cycle ambiguity indicator</w:t>
            </w:r>
          </w:p>
        </w:tc>
        <w:tc>
          <w:tcPr>
            <w:tcW w:w="860" w:type="dxa"/>
          </w:tcPr>
          <w:p w14:paraId="55ADA3A3"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016B876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15370098"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7A1E9032"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018ED6BA"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FD03F83"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321694B"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r>
      <w:tr w:rsidR="00610571" w14:paraId="77B80E94" w14:textId="77777777" w:rsidTr="00714A87">
        <w:tc>
          <w:tcPr>
            <w:tcW w:w="2422" w:type="dxa"/>
          </w:tcPr>
          <w:p w14:paraId="4F6AAD9A"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GNSS signal Carrier-to-Noise Ratio</w:t>
            </w:r>
          </w:p>
        </w:tc>
        <w:tc>
          <w:tcPr>
            <w:tcW w:w="860" w:type="dxa"/>
          </w:tcPr>
          <w:p w14:paraId="4A92BA6C"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7A069407"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6969C5BB"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19D37412"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018A7E9"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CEE7987"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53B8E863"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2A86EA8" w14:textId="77777777" w:rsidTr="00714A87">
        <w:tc>
          <w:tcPr>
            <w:tcW w:w="2422" w:type="dxa"/>
          </w:tcPr>
          <w:p w14:paraId="6B144431"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Rates</w:t>
            </w:r>
          </w:p>
        </w:tc>
        <w:tc>
          <w:tcPr>
            <w:tcW w:w="860" w:type="dxa"/>
          </w:tcPr>
          <w:p w14:paraId="0388F288"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37CD0015"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4E88F3B4"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76FA2491"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7559C941"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08AC91D"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375212CF"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bl>
    <w:p w14:paraId="72AA0C9A" w14:textId="77777777" w:rsidR="00610571" w:rsidRDefault="00610571" w:rsidP="00610571">
      <w:pPr>
        <w:pStyle w:val="BodyText"/>
      </w:pPr>
    </w:p>
    <w:p w14:paraId="00B26D88" w14:textId="77777777" w:rsidR="00610571" w:rsidRPr="00481331" w:rsidRDefault="00610571" w:rsidP="00610571">
      <w:pPr>
        <w:pStyle w:val="BodyText"/>
        <w:rPr>
          <w:rFonts w:ascii="Times New Roman" w:hAnsi="Times New Roman"/>
        </w:rPr>
      </w:pPr>
      <w:r w:rsidRPr="00481331">
        <w:rPr>
          <w:rFonts w:ascii="Times New Roman" w:hAnsi="Times New Roman"/>
        </w:rPr>
        <w:t xml:space="preserve">The MSM6 and MSM7 provides observations in high resolution, while the other MSM types provide observations in standard resolution. For the IE </w:t>
      </w:r>
      <w:r w:rsidRPr="00481331">
        <w:rPr>
          <w:rFonts w:ascii="Times New Roman" w:hAnsi="Times New Roman"/>
          <w:i/>
          <w:iCs/>
          <w:snapToGrid w:val="0"/>
        </w:rPr>
        <w:t>GNSS-RTK-Observations-r15</w:t>
      </w:r>
      <w:r w:rsidRPr="00481331">
        <w:rPr>
          <w:rFonts w:ascii="Times New Roman" w:hAnsi="Times New Roman"/>
        </w:rPr>
        <w:t xml:space="preserve">, all the attributes are represented according to the high resolution. </w:t>
      </w:r>
    </w:p>
    <w:p w14:paraId="58209800" w14:textId="77777777" w:rsidR="00610571" w:rsidRDefault="00610571" w:rsidP="00610571">
      <w:pPr>
        <w:pStyle w:val="PL"/>
        <w:rPr>
          <w:lang w:eastAsia="en-US"/>
        </w:rPr>
      </w:pPr>
      <w:r>
        <w:t>-- ASN1START</w:t>
      </w:r>
    </w:p>
    <w:p w14:paraId="75742E89" w14:textId="77777777" w:rsidR="00610571" w:rsidRDefault="00610571" w:rsidP="00610571">
      <w:pPr>
        <w:pStyle w:val="PL"/>
        <w:rPr>
          <w:snapToGrid w:val="0"/>
        </w:rPr>
      </w:pPr>
    </w:p>
    <w:p w14:paraId="052A30B7" w14:textId="77777777" w:rsidR="00610571" w:rsidRDefault="00610571" w:rsidP="00610571">
      <w:pPr>
        <w:pStyle w:val="PL"/>
        <w:rPr>
          <w:snapToGrid w:val="0"/>
        </w:rPr>
      </w:pPr>
      <w:r>
        <w:rPr>
          <w:snapToGrid w:val="0"/>
        </w:rPr>
        <w:t>GNSS-RTK-Observations-r15 ::= SEQUENCE {</w:t>
      </w:r>
    </w:p>
    <w:p w14:paraId="3E9B822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6EDD9378"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56F595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BC3CE2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1C87CB2"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6479EE" w14:textId="77777777" w:rsidR="00610571" w:rsidRDefault="00610571" w:rsidP="00610571">
      <w:pPr>
        <w:pStyle w:val="PL"/>
        <w:rPr>
          <w:snapToGrid w:val="0"/>
        </w:rPr>
      </w:pPr>
      <w:r>
        <w:rPr>
          <w:snapToGrid w:val="0"/>
        </w:rPr>
        <w:t>GNSS-ObservationList-r15 ::= SEQUENCE (SIZE(1..64)) OF GNSS-RTK-SatelliteDataElement-r15</w:t>
      </w:r>
    </w:p>
    <w:p w14:paraId="40A65AF5" w14:textId="77777777" w:rsidR="00610571" w:rsidRDefault="00610571" w:rsidP="00610571">
      <w:pPr>
        <w:pStyle w:val="PL"/>
        <w:rPr>
          <w:snapToGrid w:val="0"/>
        </w:rPr>
      </w:pPr>
    </w:p>
    <w:p w14:paraId="48FC3C04" w14:textId="77777777" w:rsidR="00610571" w:rsidRDefault="00610571" w:rsidP="00610571">
      <w:pPr>
        <w:pStyle w:val="PL"/>
        <w:rPr>
          <w:snapToGrid w:val="0"/>
        </w:rPr>
      </w:pPr>
      <w:r>
        <w:rPr>
          <w:snapToGrid w:val="0"/>
        </w:rPr>
        <w:t>GNSS-RTK-SatelliteDataElement-r15 ::= SEQUENCE{</w:t>
      </w:r>
    </w:p>
    <w:p w14:paraId="0F9739E7"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794FB3B"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6976D5A1"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EEE817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6EE9955C" w14:textId="77777777" w:rsidR="00610571" w:rsidRPr="00CF360E" w:rsidRDefault="00610571" w:rsidP="00610571">
      <w:pPr>
        <w:pStyle w:val="PL"/>
        <w:rPr>
          <w:snapToGrid w:val="0"/>
          <w:lang w:val="sv-SE"/>
        </w:rPr>
      </w:pPr>
      <w:r>
        <w:rPr>
          <w:snapToGrid w:val="0"/>
        </w:rPr>
        <w:tab/>
      </w:r>
      <w:r w:rsidRPr="00CF360E">
        <w:rPr>
          <w:snapToGrid w:val="0"/>
          <w:lang w:val="sv-SE"/>
        </w:rPr>
        <w:t>gnss-rtk-SatelliteSignalDataList-r15</w:t>
      </w:r>
      <w:r w:rsidRPr="00CF360E">
        <w:rPr>
          <w:snapToGrid w:val="0"/>
          <w:lang w:val="sv-SE"/>
        </w:rPr>
        <w:tab/>
        <w:t>GNSS-RTK-SatelliteSignalDataList-r15,</w:t>
      </w:r>
    </w:p>
    <w:p w14:paraId="1213D02D" w14:textId="77777777" w:rsidR="00610571" w:rsidRDefault="00610571" w:rsidP="00610571">
      <w:pPr>
        <w:pStyle w:val="PL"/>
        <w:rPr>
          <w:snapToGrid w:val="0"/>
        </w:rPr>
      </w:pPr>
      <w:r w:rsidRPr="00CF360E">
        <w:rPr>
          <w:snapToGrid w:val="0"/>
          <w:lang w:val="sv-SE"/>
        </w:rPr>
        <w:tab/>
      </w:r>
      <w:r>
        <w:rPr>
          <w:snapToGrid w:val="0"/>
        </w:rPr>
        <w:t>...</w:t>
      </w:r>
    </w:p>
    <w:p w14:paraId="1D261B9A" w14:textId="77777777" w:rsidR="00610571" w:rsidRDefault="00610571" w:rsidP="00610571">
      <w:pPr>
        <w:pStyle w:val="PL"/>
        <w:rPr>
          <w:snapToGrid w:val="0"/>
        </w:rPr>
      </w:pPr>
      <w:r>
        <w:rPr>
          <w:snapToGrid w:val="0"/>
        </w:rPr>
        <w:t>}</w:t>
      </w:r>
    </w:p>
    <w:p w14:paraId="59FDA0D6" w14:textId="77777777" w:rsidR="00610571" w:rsidRDefault="00610571" w:rsidP="00610571">
      <w:pPr>
        <w:pStyle w:val="PL"/>
        <w:rPr>
          <w:snapToGrid w:val="0"/>
        </w:rPr>
      </w:pPr>
    </w:p>
    <w:p w14:paraId="72100CED" w14:textId="77777777" w:rsidR="00610571" w:rsidRDefault="00610571" w:rsidP="00610571">
      <w:pPr>
        <w:pStyle w:val="PL"/>
        <w:rPr>
          <w:snapToGrid w:val="0"/>
        </w:rPr>
      </w:pPr>
      <w:r>
        <w:rPr>
          <w:snapToGrid w:val="0"/>
        </w:rPr>
        <w:t>GNSS-RTK-SatelliteSignalDataList-r15 ::= SEQUENCE (SIZE(1..24)) OF</w:t>
      </w:r>
    </w:p>
    <w:p w14:paraId="6CCCE278"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0B1917E6" w14:textId="77777777" w:rsidR="00610571" w:rsidRDefault="00610571" w:rsidP="00610571">
      <w:pPr>
        <w:pStyle w:val="PL"/>
        <w:rPr>
          <w:snapToGrid w:val="0"/>
        </w:rPr>
      </w:pPr>
    </w:p>
    <w:p w14:paraId="5CB6813C" w14:textId="77777777" w:rsidR="00610571" w:rsidRDefault="00610571" w:rsidP="00610571">
      <w:pPr>
        <w:pStyle w:val="PL"/>
        <w:rPr>
          <w:snapToGrid w:val="0"/>
        </w:rPr>
      </w:pPr>
    </w:p>
    <w:p w14:paraId="6088BADA" w14:textId="77777777" w:rsidR="00610571" w:rsidRDefault="00610571" w:rsidP="00610571">
      <w:pPr>
        <w:pStyle w:val="PL"/>
        <w:rPr>
          <w:snapToGrid w:val="0"/>
        </w:rPr>
      </w:pPr>
      <w:r>
        <w:rPr>
          <w:snapToGrid w:val="0"/>
        </w:rPr>
        <w:t>GNSS-RTK-SatelliteSignalDataElement-r15 ::= SEQUENCE {</w:t>
      </w:r>
    </w:p>
    <w:p w14:paraId="78753826"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3F80CC8"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1E0F1B9E"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44A33066"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43849524"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505A68FC"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77A5C6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6C376827" w14:textId="77777777" w:rsidR="00610571" w:rsidRDefault="00610571" w:rsidP="00610571">
      <w:pPr>
        <w:pStyle w:val="PL"/>
        <w:rPr>
          <w:snapToGrid w:val="0"/>
        </w:rPr>
      </w:pPr>
      <w:r>
        <w:rPr>
          <w:snapToGrid w:val="0"/>
        </w:rPr>
        <w:tab/>
        <w:t>...</w:t>
      </w:r>
    </w:p>
    <w:p w14:paraId="24A39BBA" w14:textId="77777777" w:rsidR="00610571" w:rsidRDefault="00610571" w:rsidP="00610571">
      <w:pPr>
        <w:pStyle w:val="PL"/>
        <w:rPr>
          <w:snapToGrid w:val="0"/>
        </w:rPr>
      </w:pPr>
      <w:r>
        <w:rPr>
          <w:snapToGrid w:val="0"/>
        </w:rPr>
        <w:t>}</w:t>
      </w:r>
    </w:p>
    <w:p w14:paraId="3399F647" w14:textId="77777777" w:rsidR="00610571" w:rsidRDefault="00610571" w:rsidP="00610571">
      <w:pPr>
        <w:pStyle w:val="PL"/>
      </w:pPr>
    </w:p>
    <w:p w14:paraId="3489D51D" w14:textId="77777777" w:rsidR="00610571" w:rsidRDefault="00610571" w:rsidP="00610571">
      <w:pPr>
        <w:pStyle w:val="PL"/>
      </w:pPr>
      <w:r>
        <w:t>-- ASN1STOP</w:t>
      </w:r>
    </w:p>
    <w:p w14:paraId="26C192C7" w14:textId="77777777" w:rsidR="00610571" w:rsidRDefault="00610571" w:rsidP="00610571">
      <w:pPr>
        <w:pStyle w:val="BodyText"/>
      </w:pPr>
    </w:p>
    <w:p w14:paraId="6B289C94" w14:textId="77777777" w:rsidR="00610571" w:rsidRPr="00481331" w:rsidRDefault="00610571" w:rsidP="00610571">
      <w:r w:rsidRPr="00481331">
        <w:t>For a UE, especially based on a legacy positioning engine defined for RTCM MSM, one possible handling of the 3GPP LPP IE is to translate that into MSM and forward to the positioning engine. In this case, it is not possible for the UE to determine if the IE originates from MSM4 or MSM6, or from MSM5 or MSM7. Furthermore, the device may use the standard/high resolution information to assess the observation uncertainty in addition to the RTK residuals information.</w:t>
      </w:r>
    </w:p>
    <w:p w14:paraId="100BD420" w14:textId="77777777" w:rsidR="00610571" w:rsidRDefault="00610571" w:rsidP="00610571">
      <w:pPr>
        <w:pStyle w:val="Observation"/>
      </w:pPr>
      <w:bookmarkStart w:id="5" w:name="_Toc61275261"/>
      <w:bookmarkStart w:id="6" w:name="_Toc92793044"/>
      <w:r>
        <w:t xml:space="preserve">It is not possible to determine if an IE </w:t>
      </w:r>
      <w:r w:rsidRPr="002D789C">
        <w:rPr>
          <w:i/>
          <w:iCs/>
          <w:snapToGrid w:val="0"/>
        </w:rPr>
        <w:t>GNSS-RTK-Observations-r15</w:t>
      </w:r>
      <w:r>
        <w:t xml:space="preserve"> originates from MSM4 or MSM6, of from MSM5 or MSM7</w:t>
      </w:r>
      <w:r w:rsidRPr="001B3A60">
        <w:t>.</w:t>
      </w:r>
      <w:bookmarkEnd w:id="5"/>
      <w:bookmarkEnd w:id="6"/>
    </w:p>
    <w:p w14:paraId="30D59AEE" w14:textId="77777777" w:rsidR="00610571" w:rsidRPr="00CF360E" w:rsidRDefault="00610571" w:rsidP="00610571">
      <w:pPr>
        <w:pStyle w:val="Observation"/>
      </w:pPr>
      <w:bookmarkStart w:id="7" w:name="_Toc61275262"/>
      <w:bookmarkStart w:id="8" w:name="_Toc92793045"/>
      <w:r>
        <w:t xml:space="preserve">Devices that internally translates the obtained </w:t>
      </w:r>
      <w:r w:rsidRPr="002D789C">
        <w:rPr>
          <w:i/>
          <w:iCs/>
          <w:snapToGrid w:val="0"/>
        </w:rPr>
        <w:t>GNSS-RTK-Observations-r15</w:t>
      </w:r>
      <w:r>
        <w:rPr>
          <w:snapToGrid w:val="0"/>
        </w:rPr>
        <w:t xml:space="preserve"> into corresponding MSM cannot correctly do that.</w:t>
      </w:r>
      <w:bookmarkEnd w:id="7"/>
      <w:bookmarkEnd w:id="8"/>
    </w:p>
    <w:p w14:paraId="0DA564FF" w14:textId="77777777" w:rsidR="00610571" w:rsidRPr="006937D3" w:rsidRDefault="00610571" w:rsidP="00610571">
      <w:pPr>
        <w:rPr>
          <w:snapToGrid w:val="0"/>
        </w:rPr>
      </w:pPr>
      <w:r w:rsidRPr="006937D3">
        <w:rPr>
          <w:snapToGrid w:val="0"/>
        </w:rPr>
        <w:t xml:space="preserve">A simple indication can solve this issue – by indicating an optional indication about what resolution that the information originates from. </w:t>
      </w:r>
    </w:p>
    <w:p w14:paraId="1D203785" w14:textId="77777777" w:rsidR="00610571" w:rsidRPr="006937D3" w:rsidRDefault="00610571" w:rsidP="00610571">
      <w:pPr>
        <w:rPr>
          <w:snapToGrid w:val="0"/>
        </w:rPr>
      </w:pPr>
      <w:bookmarkStart w:id="9" w:name="_Hlk61275072"/>
      <w:r w:rsidRPr="006937D3">
        <w:rPr>
          <w:b/>
          <w:bCs/>
          <w:snapToGrid w:val="0"/>
        </w:rPr>
        <w:t>Option 1</w:t>
      </w:r>
      <w:r w:rsidRPr="006937D3">
        <w:rPr>
          <w:snapToGrid w:val="0"/>
        </w:rPr>
        <w:t>, Indicate optionally that a standard resolution has been used. If omitted, the assumption is that a high resolution has been used.</w:t>
      </w:r>
    </w:p>
    <w:p w14:paraId="77FEBB96" w14:textId="77777777" w:rsidR="00610571" w:rsidRDefault="00610571" w:rsidP="00610571">
      <w:pPr>
        <w:pStyle w:val="PL"/>
      </w:pPr>
      <w:r>
        <w:t>-- ASN1START</w:t>
      </w:r>
    </w:p>
    <w:p w14:paraId="026F5445" w14:textId="77777777" w:rsidR="00610571" w:rsidRDefault="00610571" w:rsidP="00610571">
      <w:pPr>
        <w:pStyle w:val="PL"/>
        <w:rPr>
          <w:snapToGrid w:val="0"/>
        </w:rPr>
      </w:pPr>
    </w:p>
    <w:p w14:paraId="04008867" w14:textId="77777777" w:rsidR="00610571" w:rsidRDefault="00610571" w:rsidP="00610571">
      <w:pPr>
        <w:pStyle w:val="PL"/>
        <w:rPr>
          <w:snapToGrid w:val="0"/>
        </w:rPr>
      </w:pPr>
      <w:r>
        <w:rPr>
          <w:snapToGrid w:val="0"/>
        </w:rPr>
        <w:t>GNSS-RTK-Observations-r15 ::= SEQUENCE {</w:t>
      </w:r>
    </w:p>
    <w:p w14:paraId="237D86C7"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21A842F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F1E0803"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bookmarkStart w:id="10" w:name="_Hlk61276225"/>
      <w:r w:rsidRPr="00AF507D">
        <w:rPr>
          <w:rFonts w:ascii="Courier New" w:hAnsi="Courier New"/>
          <w:noProof/>
          <w:snapToGrid w:val="0"/>
          <w:sz w:val="16"/>
          <w:highlight w:val="yellow"/>
        </w:rPr>
        <w:t>,</w:t>
      </w:r>
    </w:p>
    <w:p w14:paraId="4E262A1A" w14:textId="77777777" w:rsidR="00610571" w:rsidRPr="00AF507D" w:rsidRDefault="00610571" w:rsidP="00610571">
      <w:pPr>
        <w:pStyle w:val="PL"/>
        <w:rPr>
          <w:snapToGrid w:val="0"/>
          <w:highlight w:val="yellow"/>
        </w:rPr>
      </w:pPr>
      <w:r w:rsidRPr="00AF507D">
        <w:rPr>
          <w:snapToGrid w:val="0"/>
          <w:highlight w:val="yellow"/>
        </w:rPr>
        <w:tab/>
        <w:t>[[</w:t>
      </w:r>
    </w:p>
    <w:p w14:paraId="292A02DC"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Std</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4BBC7C7A" w14:textId="77777777" w:rsidR="00610571" w:rsidRDefault="00610571" w:rsidP="00610571">
      <w:pPr>
        <w:pStyle w:val="PL"/>
        <w:rPr>
          <w:snapToGrid w:val="0"/>
        </w:rPr>
      </w:pPr>
      <w:r w:rsidRPr="00AF507D">
        <w:rPr>
          <w:snapToGrid w:val="0"/>
          <w:highlight w:val="yellow"/>
        </w:rPr>
        <w:tab/>
        <w:t>]]</w:t>
      </w:r>
    </w:p>
    <w:bookmarkEnd w:id="10"/>
    <w:p w14:paraId="190023E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56DDE4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52F5650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B323EA0" w14:textId="77777777" w:rsidR="00610571" w:rsidRDefault="00610571" w:rsidP="00610571">
      <w:pPr>
        <w:pStyle w:val="PL"/>
        <w:rPr>
          <w:snapToGrid w:val="0"/>
        </w:rPr>
      </w:pPr>
      <w:r>
        <w:rPr>
          <w:snapToGrid w:val="0"/>
        </w:rPr>
        <w:t>GNSS-ObservationList-r15 ::= SEQUENCE (SIZE(1..64)) OF GNSS-RTK-SatelliteDataElement-r15</w:t>
      </w:r>
    </w:p>
    <w:p w14:paraId="41993B9E" w14:textId="77777777" w:rsidR="00610571" w:rsidRDefault="00610571" w:rsidP="00610571">
      <w:pPr>
        <w:pStyle w:val="PL"/>
        <w:rPr>
          <w:snapToGrid w:val="0"/>
        </w:rPr>
      </w:pPr>
    </w:p>
    <w:p w14:paraId="2E90FEC8" w14:textId="77777777" w:rsidR="00610571" w:rsidRDefault="00610571" w:rsidP="00610571">
      <w:pPr>
        <w:pStyle w:val="PL"/>
        <w:rPr>
          <w:snapToGrid w:val="0"/>
        </w:rPr>
      </w:pPr>
      <w:r>
        <w:rPr>
          <w:snapToGrid w:val="0"/>
        </w:rPr>
        <w:t>GNSS-RTK-SatelliteDataElement-r15 ::= SEQUENCE{</w:t>
      </w:r>
    </w:p>
    <w:p w14:paraId="0B8B0518"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6F4F134D"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47A469E8"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97FC9B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066A428F"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35880998" w14:textId="77777777" w:rsidR="00610571" w:rsidRDefault="00610571" w:rsidP="00610571">
      <w:pPr>
        <w:pStyle w:val="PL"/>
        <w:rPr>
          <w:snapToGrid w:val="0"/>
        </w:rPr>
      </w:pPr>
      <w:r w:rsidRPr="0009776F">
        <w:rPr>
          <w:snapToGrid w:val="0"/>
          <w:lang w:val="sv-SE"/>
        </w:rPr>
        <w:tab/>
      </w:r>
      <w:r>
        <w:rPr>
          <w:snapToGrid w:val="0"/>
        </w:rPr>
        <w:t>...</w:t>
      </w:r>
    </w:p>
    <w:p w14:paraId="3EE4D50D" w14:textId="77777777" w:rsidR="00610571" w:rsidRDefault="00610571" w:rsidP="00610571">
      <w:pPr>
        <w:pStyle w:val="PL"/>
        <w:rPr>
          <w:snapToGrid w:val="0"/>
        </w:rPr>
      </w:pPr>
      <w:r>
        <w:rPr>
          <w:snapToGrid w:val="0"/>
        </w:rPr>
        <w:t>}</w:t>
      </w:r>
    </w:p>
    <w:p w14:paraId="6BCE1C7A" w14:textId="77777777" w:rsidR="00610571" w:rsidRDefault="00610571" w:rsidP="00610571">
      <w:pPr>
        <w:pStyle w:val="PL"/>
        <w:rPr>
          <w:snapToGrid w:val="0"/>
        </w:rPr>
      </w:pPr>
    </w:p>
    <w:p w14:paraId="5D275C78" w14:textId="77777777" w:rsidR="00610571" w:rsidRDefault="00610571" w:rsidP="00610571">
      <w:pPr>
        <w:pStyle w:val="PL"/>
        <w:rPr>
          <w:snapToGrid w:val="0"/>
        </w:rPr>
      </w:pPr>
      <w:r>
        <w:rPr>
          <w:snapToGrid w:val="0"/>
        </w:rPr>
        <w:t>GNSS-RTK-SatelliteSignalDataList-r15 ::= SEQUENCE (SIZE(1..24)) OF</w:t>
      </w:r>
    </w:p>
    <w:p w14:paraId="4A135404"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28AF0EC" w14:textId="77777777" w:rsidR="00610571" w:rsidRDefault="00610571" w:rsidP="00610571">
      <w:pPr>
        <w:pStyle w:val="PL"/>
        <w:rPr>
          <w:snapToGrid w:val="0"/>
        </w:rPr>
      </w:pPr>
    </w:p>
    <w:p w14:paraId="074974EA" w14:textId="77777777" w:rsidR="00610571" w:rsidRDefault="00610571" w:rsidP="00610571">
      <w:pPr>
        <w:pStyle w:val="PL"/>
        <w:rPr>
          <w:snapToGrid w:val="0"/>
        </w:rPr>
      </w:pPr>
    </w:p>
    <w:p w14:paraId="2816ED0E" w14:textId="77777777" w:rsidR="00610571" w:rsidRDefault="00610571" w:rsidP="00610571">
      <w:pPr>
        <w:pStyle w:val="PL"/>
        <w:rPr>
          <w:snapToGrid w:val="0"/>
        </w:rPr>
      </w:pPr>
      <w:r>
        <w:rPr>
          <w:snapToGrid w:val="0"/>
        </w:rPr>
        <w:t>GNSS-RTK-SatelliteSignalDataElement-r15 ::= SEQUENCE {</w:t>
      </w:r>
    </w:p>
    <w:p w14:paraId="129106D5"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0BFDD90"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BA3C264"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14655172"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F2311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1F5245C7"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24BB7E3"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1DDA5C14" w14:textId="77777777" w:rsidR="00610571" w:rsidRDefault="00610571" w:rsidP="00610571">
      <w:pPr>
        <w:pStyle w:val="PL"/>
        <w:rPr>
          <w:snapToGrid w:val="0"/>
        </w:rPr>
      </w:pPr>
      <w:r>
        <w:rPr>
          <w:snapToGrid w:val="0"/>
        </w:rPr>
        <w:tab/>
        <w:t>...</w:t>
      </w:r>
    </w:p>
    <w:p w14:paraId="5D0B3239" w14:textId="77777777" w:rsidR="00610571" w:rsidRDefault="00610571" w:rsidP="00610571">
      <w:pPr>
        <w:pStyle w:val="PL"/>
        <w:rPr>
          <w:snapToGrid w:val="0"/>
        </w:rPr>
      </w:pPr>
      <w:r>
        <w:rPr>
          <w:snapToGrid w:val="0"/>
        </w:rPr>
        <w:t>}</w:t>
      </w:r>
    </w:p>
    <w:p w14:paraId="11928F13" w14:textId="77777777" w:rsidR="00610571" w:rsidRDefault="00610571" w:rsidP="00610571">
      <w:pPr>
        <w:pStyle w:val="PL"/>
      </w:pPr>
    </w:p>
    <w:p w14:paraId="3E8781A0" w14:textId="77777777" w:rsidR="00610571" w:rsidRPr="00786641" w:rsidRDefault="00610571" w:rsidP="00610571">
      <w:pPr>
        <w:pStyle w:val="PL"/>
        <w:rPr>
          <w:rStyle w:val="IvDbodytextChar"/>
        </w:rPr>
      </w:pPr>
      <w:r>
        <w:t>-- ASN1STOP</w:t>
      </w:r>
    </w:p>
    <w:p w14:paraId="6F84BA07" w14:textId="77777777" w:rsidR="00610571" w:rsidRDefault="00610571" w:rsidP="00610571">
      <w:pPr>
        <w:rPr>
          <w:rFonts w:ascii="Arial" w:hAnsi="Arial" w:cs="Arial"/>
        </w:rPr>
      </w:pPr>
    </w:p>
    <w:p w14:paraId="51E195C1" w14:textId="77777777" w:rsidR="00610571" w:rsidRDefault="00610571" w:rsidP="00610571">
      <w:pPr>
        <w:rPr>
          <w:snapToGrid w:val="0"/>
        </w:rPr>
      </w:pPr>
      <w:r w:rsidRPr="004B749C">
        <w:rPr>
          <w:b/>
          <w:bCs/>
          <w:snapToGrid w:val="0"/>
        </w:rPr>
        <w:t>Option 2</w:t>
      </w:r>
      <w:r>
        <w:rPr>
          <w:snapToGrid w:val="0"/>
        </w:rPr>
        <w:t>, Indicate optionally that a high resolution has been used. If omitted, the assumption is that a standard resolution has been used.</w:t>
      </w:r>
    </w:p>
    <w:p w14:paraId="563AE6A7" w14:textId="77777777" w:rsidR="00610571" w:rsidRDefault="00610571" w:rsidP="00610571">
      <w:pPr>
        <w:pStyle w:val="PL"/>
      </w:pPr>
      <w:r>
        <w:t>-- ASN1START</w:t>
      </w:r>
    </w:p>
    <w:p w14:paraId="2CAF70D5" w14:textId="77777777" w:rsidR="00610571" w:rsidRDefault="00610571" w:rsidP="00610571">
      <w:pPr>
        <w:pStyle w:val="PL"/>
        <w:rPr>
          <w:snapToGrid w:val="0"/>
        </w:rPr>
      </w:pPr>
    </w:p>
    <w:p w14:paraId="61885EE3" w14:textId="77777777" w:rsidR="00610571" w:rsidRDefault="00610571" w:rsidP="00610571">
      <w:pPr>
        <w:pStyle w:val="PL"/>
        <w:rPr>
          <w:snapToGrid w:val="0"/>
        </w:rPr>
      </w:pPr>
      <w:r>
        <w:rPr>
          <w:snapToGrid w:val="0"/>
        </w:rPr>
        <w:t>GNSS-RTK-Observations-r15 ::= SEQUENCE {</w:t>
      </w:r>
    </w:p>
    <w:p w14:paraId="47AD1D8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5753AA6D"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3FBDE945"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p>
    <w:p w14:paraId="73AAD574" w14:textId="77777777" w:rsidR="00610571" w:rsidRPr="00AF507D" w:rsidRDefault="00610571" w:rsidP="00610571">
      <w:pPr>
        <w:pStyle w:val="PL"/>
        <w:rPr>
          <w:snapToGrid w:val="0"/>
          <w:highlight w:val="yellow"/>
        </w:rPr>
      </w:pPr>
      <w:r w:rsidRPr="00AF507D">
        <w:rPr>
          <w:snapToGrid w:val="0"/>
          <w:highlight w:val="yellow"/>
        </w:rPr>
        <w:tab/>
        <w:t>[[</w:t>
      </w:r>
    </w:p>
    <w:p w14:paraId="7BCBB7BA"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High</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51544CAF" w14:textId="77777777" w:rsidR="00610571" w:rsidRDefault="00610571" w:rsidP="00610571">
      <w:pPr>
        <w:pStyle w:val="PL"/>
        <w:rPr>
          <w:snapToGrid w:val="0"/>
        </w:rPr>
      </w:pPr>
      <w:r w:rsidRPr="00AF507D">
        <w:rPr>
          <w:snapToGrid w:val="0"/>
          <w:highlight w:val="yellow"/>
        </w:rPr>
        <w:tab/>
        <w:t>]]</w:t>
      </w:r>
    </w:p>
    <w:p w14:paraId="2A0EC7F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41B1CC4"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6F2B353C"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7A63B2D" w14:textId="77777777" w:rsidR="00610571" w:rsidRDefault="00610571" w:rsidP="00610571">
      <w:pPr>
        <w:pStyle w:val="PL"/>
        <w:rPr>
          <w:snapToGrid w:val="0"/>
        </w:rPr>
      </w:pPr>
      <w:r>
        <w:rPr>
          <w:snapToGrid w:val="0"/>
        </w:rPr>
        <w:t>GNSS-ObservationList-r15 ::= SEQUENCE (SIZE(1..64)) OF GNSS-RTK-SatelliteDataElement-r15</w:t>
      </w:r>
    </w:p>
    <w:p w14:paraId="6F391B44" w14:textId="77777777" w:rsidR="00610571" w:rsidRDefault="00610571" w:rsidP="00610571">
      <w:pPr>
        <w:pStyle w:val="PL"/>
        <w:rPr>
          <w:snapToGrid w:val="0"/>
        </w:rPr>
      </w:pPr>
    </w:p>
    <w:p w14:paraId="7CD7EB72" w14:textId="77777777" w:rsidR="00610571" w:rsidRDefault="00610571" w:rsidP="00610571">
      <w:pPr>
        <w:pStyle w:val="PL"/>
        <w:rPr>
          <w:snapToGrid w:val="0"/>
        </w:rPr>
      </w:pPr>
      <w:r>
        <w:rPr>
          <w:snapToGrid w:val="0"/>
        </w:rPr>
        <w:t>GNSS-RTK-SatelliteDataElement-r15 ::= SEQUENCE{</w:t>
      </w:r>
    </w:p>
    <w:p w14:paraId="02707C6A"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06195B2"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2AB8A76F"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8FC08AC"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47E55C91"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451CF55A" w14:textId="77777777" w:rsidR="00610571" w:rsidRDefault="00610571" w:rsidP="00610571">
      <w:pPr>
        <w:pStyle w:val="PL"/>
        <w:rPr>
          <w:snapToGrid w:val="0"/>
        </w:rPr>
      </w:pPr>
      <w:r w:rsidRPr="0009776F">
        <w:rPr>
          <w:snapToGrid w:val="0"/>
          <w:lang w:val="sv-SE"/>
        </w:rPr>
        <w:tab/>
      </w:r>
      <w:r>
        <w:rPr>
          <w:snapToGrid w:val="0"/>
        </w:rPr>
        <w:t>...</w:t>
      </w:r>
    </w:p>
    <w:p w14:paraId="02FD4CE6" w14:textId="77777777" w:rsidR="00610571" w:rsidRDefault="00610571" w:rsidP="00610571">
      <w:pPr>
        <w:pStyle w:val="PL"/>
        <w:rPr>
          <w:snapToGrid w:val="0"/>
        </w:rPr>
      </w:pPr>
      <w:r>
        <w:rPr>
          <w:snapToGrid w:val="0"/>
        </w:rPr>
        <w:t>}</w:t>
      </w:r>
    </w:p>
    <w:p w14:paraId="4A7BC6CE" w14:textId="77777777" w:rsidR="00610571" w:rsidRDefault="00610571" w:rsidP="00610571">
      <w:pPr>
        <w:pStyle w:val="PL"/>
        <w:rPr>
          <w:snapToGrid w:val="0"/>
        </w:rPr>
      </w:pPr>
    </w:p>
    <w:p w14:paraId="0986AFF9" w14:textId="77777777" w:rsidR="00610571" w:rsidRDefault="00610571" w:rsidP="00610571">
      <w:pPr>
        <w:pStyle w:val="PL"/>
        <w:rPr>
          <w:snapToGrid w:val="0"/>
        </w:rPr>
      </w:pPr>
      <w:r>
        <w:rPr>
          <w:snapToGrid w:val="0"/>
        </w:rPr>
        <w:t>GNSS-RTK-SatelliteSignalDataList-r15 ::= SEQUENCE (SIZE(1..24)) OF</w:t>
      </w:r>
    </w:p>
    <w:p w14:paraId="0F19937D"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33BE671" w14:textId="77777777" w:rsidR="00610571" w:rsidRDefault="00610571" w:rsidP="00610571">
      <w:pPr>
        <w:pStyle w:val="PL"/>
        <w:rPr>
          <w:snapToGrid w:val="0"/>
        </w:rPr>
      </w:pPr>
    </w:p>
    <w:p w14:paraId="0C047A8F" w14:textId="77777777" w:rsidR="00610571" w:rsidRDefault="00610571" w:rsidP="00610571">
      <w:pPr>
        <w:pStyle w:val="PL"/>
        <w:rPr>
          <w:snapToGrid w:val="0"/>
        </w:rPr>
      </w:pPr>
    </w:p>
    <w:p w14:paraId="22DE7CF1" w14:textId="77777777" w:rsidR="00610571" w:rsidRDefault="00610571" w:rsidP="00610571">
      <w:pPr>
        <w:pStyle w:val="PL"/>
        <w:rPr>
          <w:snapToGrid w:val="0"/>
        </w:rPr>
      </w:pPr>
      <w:r>
        <w:rPr>
          <w:snapToGrid w:val="0"/>
        </w:rPr>
        <w:t>GNSS-RTK-SatelliteSignalDataElement-r15 ::= SEQUENCE {</w:t>
      </w:r>
    </w:p>
    <w:p w14:paraId="4C6BFDD8"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5F62E91"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0656E7B"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3E4C3D8D"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E20E0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34413182"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415119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7750544C" w14:textId="77777777" w:rsidR="00610571" w:rsidRDefault="00610571" w:rsidP="00610571">
      <w:pPr>
        <w:pStyle w:val="PL"/>
        <w:rPr>
          <w:snapToGrid w:val="0"/>
        </w:rPr>
      </w:pPr>
      <w:r>
        <w:rPr>
          <w:snapToGrid w:val="0"/>
        </w:rPr>
        <w:tab/>
        <w:t>...</w:t>
      </w:r>
    </w:p>
    <w:p w14:paraId="5FBED946" w14:textId="77777777" w:rsidR="00610571" w:rsidRDefault="00610571" w:rsidP="00610571">
      <w:pPr>
        <w:pStyle w:val="PL"/>
        <w:rPr>
          <w:snapToGrid w:val="0"/>
        </w:rPr>
      </w:pPr>
      <w:r>
        <w:rPr>
          <w:snapToGrid w:val="0"/>
        </w:rPr>
        <w:t>}</w:t>
      </w:r>
    </w:p>
    <w:p w14:paraId="37A24166" w14:textId="77777777" w:rsidR="00610571" w:rsidRDefault="00610571" w:rsidP="00610571">
      <w:pPr>
        <w:pStyle w:val="PL"/>
      </w:pPr>
    </w:p>
    <w:p w14:paraId="66B3C044" w14:textId="77777777" w:rsidR="00610571" w:rsidRPr="00786641" w:rsidRDefault="00610571" w:rsidP="00610571">
      <w:pPr>
        <w:pStyle w:val="PL"/>
        <w:rPr>
          <w:rStyle w:val="IvDbodytextChar"/>
        </w:rPr>
      </w:pPr>
      <w:r>
        <w:t>-- ASN1STOP</w:t>
      </w:r>
    </w:p>
    <w:bookmarkEnd w:id="9"/>
    <w:p w14:paraId="18E3E538" w14:textId="77777777" w:rsidR="00610571" w:rsidRPr="00CF360E" w:rsidRDefault="00610571" w:rsidP="00610571">
      <w:pPr>
        <w:rPr>
          <w:rFonts w:ascii="Arial" w:hAnsi="Arial" w:cs="Arial"/>
        </w:rPr>
      </w:pPr>
    </w:p>
    <w:p w14:paraId="3BD77416" w14:textId="2620E3C2" w:rsidR="00610571" w:rsidRDefault="00610571" w:rsidP="00610571">
      <w:pPr>
        <w:pStyle w:val="Proposal"/>
      </w:pPr>
      <w:bookmarkStart w:id="11" w:name="_Toc61275263"/>
      <w:bookmarkStart w:id="12" w:name="_Toc92793058"/>
      <w:r>
        <w:t xml:space="preserve">Add an optional indicator in the IE </w:t>
      </w:r>
      <w:r w:rsidRPr="004B749C">
        <w:rPr>
          <w:i/>
          <w:iCs/>
          <w:snapToGrid w:val="0"/>
        </w:rPr>
        <w:t>GNSS-RTK-Observations-r15</w:t>
      </w:r>
      <w:r>
        <w:t xml:space="preserve"> for the attribute resolution of the origin MSM message.</w:t>
      </w:r>
      <w:bookmarkEnd w:id="11"/>
      <w:bookmarkEnd w:id="12"/>
      <w:r>
        <w:t xml:space="preserve"> </w:t>
      </w:r>
    </w:p>
    <w:p w14:paraId="080A084C" w14:textId="77777777" w:rsidR="00C01F33" w:rsidRPr="00CE0424" w:rsidRDefault="00C01F33" w:rsidP="00CE0424">
      <w:pPr>
        <w:pStyle w:val="Heading1"/>
      </w:pPr>
      <w:r w:rsidRPr="00CE0424">
        <w:t>Conclusion</w:t>
      </w:r>
    </w:p>
    <w:p w14:paraId="03ED09E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5480B0A" w14:textId="01EFB99E" w:rsidR="00933D5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93043" w:history="1">
        <w:r w:rsidR="00933D54" w:rsidRPr="00A25580">
          <w:rPr>
            <w:rStyle w:val="Hyperlink"/>
            <w:noProof/>
          </w:rPr>
          <w:t>Observation 1</w:t>
        </w:r>
        <w:r w:rsidR="00933D54">
          <w:rPr>
            <w:rFonts w:asciiTheme="minorHAnsi" w:eastAsiaTheme="minorEastAsia" w:hAnsiTheme="minorHAnsi" w:cstheme="minorBidi"/>
            <w:b w:val="0"/>
            <w:noProof/>
            <w:sz w:val="22"/>
            <w:szCs w:val="22"/>
            <w:lang w:val="sv-SE" w:eastAsia="sv-SE"/>
          </w:rPr>
          <w:tab/>
        </w:r>
        <w:r w:rsidR="00933D54" w:rsidRPr="00A25580">
          <w:rPr>
            <w:rStyle w:val="Hyperlink"/>
            <w:noProof/>
            <w:lang w:val="en-US"/>
          </w:rPr>
          <w:t>Existing procedures, messages and information elements already includes integrity components and extensions to accommodate integrity seems plausible</w:t>
        </w:r>
        <w:r w:rsidR="00933D54" w:rsidRPr="00A25580">
          <w:rPr>
            <w:rStyle w:val="Hyperlink"/>
            <w:noProof/>
          </w:rPr>
          <w:t>.</w:t>
        </w:r>
      </w:hyperlink>
    </w:p>
    <w:p w14:paraId="27DC473D" w14:textId="6672588A" w:rsidR="00933D54" w:rsidRDefault="00933D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044" w:history="1">
        <w:r w:rsidRPr="00A25580">
          <w:rPr>
            <w:rStyle w:val="Hyperlink"/>
            <w:noProof/>
          </w:rPr>
          <w:t>Observation 2</w:t>
        </w:r>
        <w:r>
          <w:rPr>
            <w:rFonts w:asciiTheme="minorHAnsi" w:eastAsiaTheme="minorEastAsia" w:hAnsiTheme="minorHAnsi" w:cstheme="minorBidi"/>
            <w:b w:val="0"/>
            <w:noProof/>
            <w:sz w:val="22"/>
            <w:szCs w:val="22"/>
            <w:lang w:val="sv-SE" w:eastAsia="sv-SE"/>
          </w:rPr>
          <w:tab/>
        </w:r>
        <w:r w:rsidRPr="00A25580">
          <w:rPr>
            <w:rStyle w:val="Hyperlink"/>
            <w:noProof/>
          </w:rPr>
          <w:t xml:space="preserve">It is not possible to determine if an IE </w:t>
        </w:r>
        <w:r w:rsidRPr="00A25580">
          <w:rPr>
            <w:rStyle w:val="Hyperlink"/>
            <w:i/>
            <w:iCs/>
            <w:noProof/>
            <w:snapToGrid w:val="0"/>
          </w:rPr>
          <w:t>GNSS-RTK-Observations-r15</w:t>
        </w:r>
        <w:r w:rsidRPr="00A25580">
          <w:rPr>
            <w:rStyle w:val="Hyperlink"/>
            <w:noProof/>
          </w:rPr>
          <w:t xml:space="preserve"> originates from MSM4 or MSM6, of from MSM5 or MSM7.</w:t>
        </w:r>
      </w:hyperlink>
    </w:p>
    <w:p w14:paraId="48A5C960" w14:textId="73518351" w:rsidR="00933D54" w:rsidRDefault="00933D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045" w:history="1">
        <w:r w:rsidRPr="00A25580">
          <w:rPr>
            <w:rStyle w:val="Hyperlink"/>
            <w:noProof/>
          </w:rPr>
          <w:t>Observation 3</w:t>
        </w:r>
        <w:r>
          <w:rPr>
            <w:rFonts w:asciiTheme="minorHAnsi" w:eastAsiaTheme="minorEastAsia" w:hAnsiTheme="minorHAnsi" w:cstheme="minorBidi"/>
            <w:b w:val="0"/>
            <w:noProof/>
            <w:sz w:val="22"/>
            <w:szCs w:val="22"/>
            <w:lang w:val="sv-SE" w:eastAsia="sv-SE"/>
          </w:rPr>
          <w:tab/>
        </w:r>
        <w:r w:rsidRPr="00A25580">
          <w:rPr>
            <w:rStyle w:val="Hyperlink"/>
            <w:noProof/>
          </w:rPr>
          <w:t xml:space="preserve">Devices that internally translates the obtained </w:t>
        </w:r>
        <w:r w:rsidRPr="00A25580">
          <w:rPr>
            <w:rStyle w:val="Hyperlink"/>
            <w:i/>
            <w:iCs/>
            <w:noProof/>
            <w:snapToGrid w:val="0"/>
          </w:rPr>
          <w:t>GNSS-RTK-Observations-r15</w:t>
        </w:r>
        <w:r w:rsidRPr="00A25580">
          <w:rPr>
            <w:rStyle w:val="Hyperlink"/>
            <w:noProof/>
            <w:snapToGrid w:val="0"/>
          </w:rPr>
          <w:t xml:space="preserve"> into corresponding MSM cannot correctly do that.</w:t>
        </w:r>
      </w:hyperlink>
    </w:p>
    <w:p w14:paraId="2A41A368" w14:textId="00547184" w:rsidR="006E1C82" w:rsidRDefault="006F6582" w:rsidP="008E065E">
      <w:pPr>
        <w:pStyle w:val="BodyText"/>
        <w:rPr>
          <w:b/>
          <w:bCs/>
        </w:rPr>
      </w:pPr>
      <w:r>
        <w:rPr>
          <w:b/>
          <w:bCs/>
        </w:rPr>
        <w:fldChar w:fldCharType="end"/>
      </w:r>
    </w:p>
    <w:p w14:paraId="3326843B" w14:textId="77777777" w:rsidR="006E1C82" w:rsidRDefault="006E1C82" w:rsidP="008E065E">
      <w:pPr>
        <w:pStyle w:val="BodyText"/>
        <w:rPr>
          <w:b/>
          <w:bCs/>
        </w:rPr>
      </w:pPr>
    </w:p>
    <w:p w14:paraId="67AB8EC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FAACA4" w14:textId="152281A0" w:rsidR="00933D5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3056" w:history="1">
        <w:r w:rsidR="00933D54" w:rsidRPr="00120B4E">
          <w:rPr>
            <w:rStyle w:val="Hyperlink"/>
            <w:noProof/>
          </w:rPr>
          <w:t>Proposal 1</w:t>
        </w:r>
        <w:r w:rsidR="00933D54">
          <w:rPr>
            <w:rFonts w:asciiTheme="minorHAnsi" w:eastAsiaTheme="minorEastAsia" w:hAnsiTheme="minorHAnsi" w:cstheme="minorBidi"/>
            <w:b w:val="0"/>
            <w:noProof/>
            <w:sz w:val="22"/>
            <w:szCs w:val="22"/>
            <w:lang w:val="sv-SE" w:eastAsia="sv-SE"/>
          </w:rPr>
          <w:tab/>
        </w:r>
        <w:r w:rsidR="00933D54" w:rsidRPr="00120B4E">
          <w:rPr>
            <w:rStyle w:val="Hyperlink"/>
            <w:noProof/>
          </w:rPr>
          <w:t>As baseline, use existing procedures, messages and information elements with extensions to accommodate positioning integrity.</w:t>
        </w:r>
      </w:hyperlink>
    </w:p>
    <w:p w14:paraId="1DBDDA82" w14:textId="3C7B64F5" w:rsidR="00933D54" w:rsidRDefault="00933D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057" w:history="1">
        <w:r w:rsidRPr="00120B4E">
          <w:rPr>
            <w:rStyle w:val="Hyperlink"/>
            <w:noProof/>
          </w:rPr>
          <w:t>Proposal 2</w:t>
        </w:r>
        <w:r>
          <w:rPr>
            <w:rFonts w:asciiTheme="minorHAnsi" w:eastAsiaTheme="minorEastAsia" w:hAnsiTheme="minorHAnsi" w:cstheme="minorBidi"/>
            <w:b w:val="0"/>
            <w:noProof/>
            <w:sz w:val="22"/>
            <w:szCs w:val="22"/>
            <w:lang w:val="sv-SE" w:eastAsia="sv-SE"/>
          </w:rPr>
          <w:tab/>
        </w:r>
        <w:r w:rsidRPr="00120B4E">
          <w:rPr>
            <w:rStyle w:val="Hyperlink"/>
            <w:noProof/>
          </w:rPr>
          <w:t>Analyse different signalling design options for integrity based on encoded IE costs for some typical examples</w:t>
        </w:r>
      </w:hyperlink>
    </w:p>
    <w:p w14:paraId="17747948" w14:textId="0A6936F4" w:rsidR="00933D54" w:rsidRDefault="00933D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058" w:history="1">
        <w:r w:rsidRPr="00120B4E">
          <w:rPr>
            <w:rStyle w:val="Hyperlink"/>
            <w:noProof/>
          </w:rPr>
          <w:t>Proposal 3</w:t>
        </w:r>
        <w:r>
          <w:rPr>
            <w:rFonts w:asciiTheme="minorHAnsi" w:eastAsiaTheme="minorEastAsia" w:hAnsiTheme="minorHAnsi" w:cstheme="minorBidi"/>
            <w:b w:val="0"/>
            <w:noProof/>
            <w:sz w:val="22"/>
            <w:szCs w:val="22"/>
            <w:lang w:val="sv-SE" w:eastAsia="sv-SE"/>
          </w:rPr>
          <w:tab/>
        </w:r>
        <w:r w:rsidRPr="00120B4E">
          <w:rPr>
            <w:rStyle w:val="Hyperlink"/>
            <w:noProof/>
          </w:rPr>
          <w:t xml:space="preserve">Add an optional indicator in the IE </w:t>
        </w:r>
        <w:r w:rsidRPr="00120B4E">
          <w:rPr>
            <w:rStyle w:val="Hyperlink"/>
            <w:i/>
            <w:iCs/>
            <w:noProof/>
            <w:snapToGrid w:val="0"/>
          </w:rPr>
          <w:t>GNSS-RTK-Observations-r15</w:t>
        </w:r>
        <w:r w:rsidRPr="00120B4E">
          <w:rPr>
            <w:rStyle w:val="Hyperlink"/>
            <w:noProof/>
          </w:rPr>
          <w:t xml:space="preserve"> for the attribute resolution of the origin MSM message.</w:t>
        </w:r>
      </w:hyperlink>
    </w:p>
    <w:p w14:paraId="2AEBDDBF" w14:textId="1157B9B7" w:rsidR="00311702" w:rsidRPr="002304DA" w:rsidRDefault="006E1C82" w:rsidP="002304DA">
      <w:pPr>
        <w:pStyle w:val="BodyText"/>
        <w:rPr>
          <w:b/>
          <w:bCs/>
        </w:rPr>
      </w:pPr>
      <w:r>
        <w:rPr>
          <w:b/>
          <w:bCs/>
          <w:lang w:val="en-US"/>
        </w:rPr>
        <w:fldChar w:fldCharType="end"/>
      </w:r>
      <w:r w:rsidRPr="00CE0424">
        <w:rPr>
          <w:b/>
          <w:bCs/>
        </w:rPr>
        <w:t xml:space="preserve"> </w:t>
      </w:r>
    </w:p>
    <w:p w14:paraId="35A6B138" w14:textId="77777777" w:rsidR="00C01F33" w:rsidRPr="00CE0424" w:rsidRDefault="00C01F33" w:rsidP="006E062C"/>
    <w:p w14:paraId="56E97A19" w14:textId="77777777" w:rsidR="00F507D1" w:rsidRPr="00CE0424" w:rsidRDefault="00F507D1" w:rsidP="00CE0424">
      <w:pPr>
        <w:pStyle w:val="Heading1"/>
      </w:pPr>
      <w:bookmarkStart w:id="13" w:name="_In-sequence_SDU_delivery"/>
      <w:bookmarkEnd w:id="13"/>
      <w:r w:rsidRPr="00CE0424">
        <w:t>References</w:t>
      </w:r>
    </w:p>
    <w:p w14:paraId="49264114" w14:textId="2FE2D3EB" w:rsidR="00B85CA2" w:rsidRPr="00E45C21" w:rsidRDefault="00B85CA2" w:rsidP="00B85CA2">
      <w:pPr>
        <w:pStyle w:val="Reference"/>
        <w:rPr>
          <w:rStyle w:val="normaltextrun"/>
          <w:rFonts w:ascii="Times New Roman" w:hAnsi="Times New Roman"/>
        </w:rPr>
      </w:pPr>
      <w:bookmarkStart w:id="14" w:name="_Ref174151459"/>
      <w:bookmarkStart w:id="15" w:name="_Ref189809556"/>
      <w:r w:rsidRPr="00E45C21">
        <w:rPr>
          <w:rStyle w:val="normaltextrun"/>
          <w:rFonts w:ascii="Times New Roman" w:hAnsi="Times New Roman"/>
          <w:bCs/>
          <w:color w:val="000000"/>
          <w:shd w:val="clear" w:color="auto" w:fill="FFFFFF"/>
        </w:rPr>
        <w:t>RP-210903</w:t>
      </w:r>
      <w:r w:rsidRPr="00E45C21">
        <w:rPr>
          <w:rFonts w:ascii="Times New Roman" w:hAnsi="Times New Roman"/>
        </w:rPr>
        <w:t>, “</w:t>
      </w:r>
      <w:r w:rsidRPr="00E45C21">
        <w:rPr>
          <w:rStyle w:val="normaltextrun"/>
          <w:rFonts w:ascii="Times New Roman" w:hAnsi="Times New Roman"/>
          <w:bCs/>
          <w:color w:val="000000"/>
          <w:shd w:val="clear" w:color="auto" w:fill="FFFFFF"/>
        </w:rPr>
        <w:t>Revised WID on NR Positioning Enhancements</w:t>
      </w:r>
      <w:r w:rsidRPr="00E45C21">
        <w:rPr>
          <w:rStyle w:val="eop"/>
          <w:rFonts w:ascii="Times New Roman" w:eastAsia="Batang" w:hAnsi="Times New Roman"/>
          <w:color w:val="000000"/>
          <w:shd w:val="clear" w:color="auto" w:fill="FFFFFF"/>
        </w:rPr>
        <w:t xml:space="preserve">“, </w:t>
      </w:r>
      <w:r w:rsidRPr="00E45C21">
        <w:rPr>
          <w:rStyle w:val="normaltextrun"/>
          <w:rFonts w:ascii="Times New Roman" w:hAnsi="Times New Roman"/>
          <w:bCs/>
          <w:color w:val="000000"/>
          <w:shd w:val="clear" w:color="auto" w:fill="FFFFFF"/>
        </w:rPr>
        <w:t>March 16 - 26, 2021</w:t>
      </w:r>
    </w:p>
    <w:p w14:paraId="7F16241F" w14:textId="77777777" w:rsidR="001C46F2" w:rsidRPr="00E45C21" w:rsidRDefault="001C46F2" w:rsidP="001C46F2">
      <w:pPr>
        <w:pStyle w:val="Reference"/>
        <w:rPr>
          <w:rFonts w:ascii="Times New Roman" w:hAnsi="Times New Roman"/>
        </w:rPr>
      </w:pPr>
      <w:r w:rsidRPr="00E45C21">
        <w:rPr>
          <w:rFonts w:ascii="Times New Roman" w:hAnsi="Times New Roman"/>
        </w:rPr>
        <w:t xml:space="preserve">RTCM SC 104 v3.x </w:t>
      </w:r>
    </w:p>
    <w:p w14:paraId="1C9F2966" w14:textId="75B67B19" w:rsidR="001C46F2" w:rsidRPr="00E45C21" w:rsidRDefault="001C46F2" w:rsidP="00B85CA2">
      <w:pPr>
        <w:pStyle w:val="Reference"/>
        <w:rPr>
          <w:rFonts w:ascii="Times New Roman" w:hAnsi="Times New Roman"/>
        </w:rPr>
      </w:pPr>
      <w:r w:rsidRPr="00E45C21">
        <w:rPr>
          <w:rFonts w:ascii="Times New Roman" w:hAnsi="Times New Roman"/>
        </w:rPr>
        <w:t xml:space="preserve">3GPP TR 38.857, </w:t>
      </w:r>
      <w:r w:rsidR="00520F5A" w:rsidRPr="00E45C21">
        <w:rPr>
          <w:rFonts w:ascii="Times New Roman" w:hAnsi="Times New Roman"/>
        </w:rPr>
        <w:t>“Positioning enhancement</w:t>
      </w:r>
    </w:p>
    <w:p w14:paraId="01A8E584" w14:textId="0D72A00F" w:rsidR="00111748" w:rsidRPr="00E45C21" w:rsidRDefault="00111748" w:rsidP="00ED670B">
      <w:pPr>
        <w:pStyle w:val="Reference"/>
        <w:rPr>
          <w:rFonts w:ascii="Times New Roman" w:hAnsi="Times New Roman"/>
        </w:rPr>
      </w:pPr>
      <w:r w:rsidRPr="00E45C21">
        <w:rPr>
          <w:rFonts w:ascii="Times New Roman" w:hAnsi="Times New Roman"/>
          <w:color w:val="242424"/>
          <w:shd w:val="clear" w:color="auto" w:fill="FFFFFF"/>
        </w:rPr>
        <w:t xml:space="preserve">R2-2110246, </w:t>
      </w:r>
      <w:r w:rsidR="002D7407" w:rsidRPr="00E45C21">
        <w:rPr>
          <w:rFonts w:ascii="Times New Roman" w:hAnsi="Times New Roman"/>
          <w:color w:val="242424"/>
          <w:shd w:val="clear" w:color="auto" w:fill="FFFFFF"/>
        </w:rPr>
        <w:t>UE-aided detection of threat to GNSS systems and assistance data signaling Fraunhofer IIS; Fraunhofer HHI; Ericsson; ESA</w:t>
      </w:r>
    </w:p>
    <w:p w14:paraId="01731D6B" w14:textId="10316846" w:rsidR="00F53F3C" w:rsidRPr="00E45C21" w:rsidRDefault="00F53F3C" w:rsidP="00ED670B">
      <w:pPr>
        <w:pStyle w:val="Reference"/>
        <w:rPr>
          <w:rFonts w:ascii="Times New Roman" w:hAnsi="Times New Roman"/>
        </w:rPr>
      </w:pPr>
      <w:r>
        <w:rPr>
          <w:rFonts w:ascii="Times New Roman" w:hAnsi="Times New Roman"/>
          <w:color w:val="242424"/>
          <w:shd w:val="clear" w:color="auto" w:fill="FFFFFF"/>
        </w:rPr>
        <w:t>3GPP TR 38.857 “</w:t>
      </w:r>
      <w:r w:rsidRPr="00F53F3C">
        <w:rPr>
          <w:rFonts w:ascii="Times New Roman" w:hAnsi="Times New Roman"/>
          <w:color w:val="242424"/>
          <w:shd w:val="clear" w:color="auto" w:fill="FFFFFF"/>
        </w:rPr>
        <w:t>Study on NR positioning enhancements</w:t>
      </w:r>
      <w:r>
        <w:rPr>
          <w:rFonts w:ascii="Times New Roman" w:hAnsi="Times New Roman"/>
          <w:color w:val="242424"/>
          <w:shd w:val="clear" w:color="auto" w:fill="FFFFFF"/>
        </w:rPr>
        <w:t>”</w:t>
      </w:r>
    </w:p>
    <w:bookmarkEnd w:id="14"/>
    <w:bookmarkEnd w:id="15"/>
    <w:p w14:paraId="749D6A9C" w14:textId="77777777" w:rsidR="0073248A" w:rsidRPr="00794F4D" w:rsidRDefault="0073248A" w:rsidP="00ED670B">
      <w:pPr>
        <w:pStyle w:val="Reference"/>
        <w:numPr>
          <w:ilvl w:val="0"/>
          <w:numId w:val="0"/>
        </w:numPr>
        <w:ind w:left="567"/>
        <w:rPr>
          <w:rFonts w:cs="Arial"/>
          <w:sz w:val="18"/>
        </w:rPr>
      </w:pPr>
    </w:p>
    <w:sectPr w:rsidR="0073248A" w:rsidRPr="00794F4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3542" w14:textId="77777777" w:rsidR="00B0471F" w:rsidRDefault="00B0471F">
      <w:r>
        <w:separator/>
      </w:r>
    </w:p>
  </w:endnote>
  <w:endnote w:type="continuationSeparator" w:id="0">
    <w:p w14:paraId="19A97211" w14:textId="77777777" w:rsidR="00B0471F" w:rsidRDefault="00B0471F">
      <w:r>
        <w:continuationSeparator/>
      </w:r>
    </w:p>
  </w:endnote>
  <w:endnote w:type="continuationNotice" w:id="1">
    <w:p w14:paraId="001E9EC4" w14:textId="77777777" w:rsidR="00B0471F" w:rsidRDefault="00B04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BE67" w14:textId="77777777" w:rsidR="00F11E70" w:rsidRDefault="00F11E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BCA1" w14:textId="77777777" w:rsidR="00B0471F" w:rsidRDefault="00B0471F">
      <w:r>
        <w:separator/>
      </w:r>
    </w:p>
  </w:footnote>
  <w:footnote w:type="continuationSeparator" w:id="0">
    <w:p w14:paraId="597CDC65" w14:textId="77777777" w:rsidR="00B0471F" w:rsidRDefault="00B0471F">
      <w:r>
        <w:continuationSeparator/>
      </w:r>
    </w:p>
  </w:footnote>
  <w:footnote w:type="continuationNotice" w:id="1">
    <w:p w14:paraId="31FD3182" w14:textId="77777777" w:rsidR="00B0471F" w:rsidRDefault="00B04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E73F" w14:textId="77777777" w:rsidR="00F11E70" w:rsidRDefault="00F11E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D32B4"/>
    <w:multiLevelType w:val="hybridMultilevel"/>
    <w:tmpl w:val="84B0C154"/>
    <w:lvl w:ilvl="0" w:tplc="31887652">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264C60"/>
    <w:multiLevelType w:val="hybridMultilevel"/>
    <w:tmpl w:val="48DC8BC8"/>
    <w:lvl w:ilvl="0" w:tplc="7D2EC22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83FA1"/>
    <w:multiLevelType w:val="hybridMultilevel"/>
    <w:tmpl w:val="7C66FCA4"/>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15:restartNumberingAfterBreak="0">
    <w:nsid w:val="3E8A0540"/>
    <w:multiLevelType w:val="hybridMultilevel"/>
    <w:tmpl w:val="0C8245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876E02C2"/>
    <w:lvl w:ilvl="0" w:tplc="1E54ECDE">
      <w:start w:val="1"/>
      <w:numFmt w:val="decimal"/>
      <w:pStyle w:val="Reference"/>
      <w:lvlText w:val="[%1]"/>
      <w:lvlJc w:val="left"/>
      <w:pPr>
        <w:tabs>
          <w:tab w:val="num" w:pos="567"/>
        </w:tabs>
        <w:ind w:left="567" w:hanging="567"/>
      </w:pPr>
      <w:rPr>
        <w:rFonts w:hint="default"/>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21CBE"/>
    <w:multiLevelType w:val="hybridMultilevel"/>
    <w:tmpl w:val="AC18C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4B25F44"/>
    <w:multiLevelType w:val="hybridMultilevel"/>
    <w:tmpl w:val="E03CE460"/>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A22E4"/>
    <w:multiLevelType w:val="hybridMultilevel"/>
    <w:tmpl w:val="79CE565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7"/>
  </w:num>
  <w:num w:numId="18">
    <w:abstractNumId w:val="9"/>
  </w:num>
  <w:num w:numId="19">
    <w:abstractNumId w:val="5"/>
  </w:num>
  <w:num w:numId="20">
    <w:abstractNumId w:val="34"/>
  </w:num>
  <w:num w:numId="21">
    <w:abstractNumId w:val="15"/>
  </w:num>
  <w:num w:numId="22">
    <w:abstractNumId w:val="32"/>
  </w:num>
  <w:num w:numId="2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5"/>
  </w:num>
  <w:num w:numId="26">
    <w:abstractNumId w:val="29"/>
  </w:num>
  <w:num w:numId="27">
    <w:abstractNumId w:val="4"/>
  </w:num>
  <w:num w:numId="28">
    <w:abstractNumId w:val="18"/>
  </w:num>
  <w:num w:numId="29">
    <w:abstractNumId w:val="31"/>
  </w:num>
  <w:num w:numId="30">
    <w:abstractNumId w:val="33"/>
  </w:num>
  <w:num w:numId="31">
    <w:abstractNumId w:val="30"/>
  </w:num>
  <w:num w:numId="32">
    <w:abstractNumId w:val="12"/>
  </w:num>
  <w:num w:numId="33">
    <w:abstractNumId w:val="30"/>
  </w:num>
  <w:num w:numId="34">
    <w:abstractNumId w:val="27"/>
  </w:num>
  <w:num w:numId="35">
    <w:abstractNumId w:val="31"/>
  </w:num>
  <w:num w:numId="36">
    <w:abstractNumId w:val="33"/>
  </w:num>
  <w:num w:numId="37">
    <w:abstractNumId w:val="12"/>
  </w:num>
  <w:num w:numId="38">
    <w:abstractNumId w:val="6"/>
  </w:num>
  <w:num w:numId="39">
    <w:abstractNumId w:val="19"/>
  </w:num>
  <w:num w:numId="40">
    <w:abstractNumId w:val="10"/>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F07"/>
    <w:rsid w:val="000006E1"/>
    <w:rsid w:val="00002A37"/>
    <w:rsid w:val="0000564C"/>
    <w:rsid w:val="00006446"/>
    <w:rsid w:val="00006896"/>
    <w:rsid w:val="00007CDC"/>
    <w:rsid w:val="00011B28"/>
    <w:rsid w:val="00015D15"/>
    <w:rsid w:val="0002564D"/>
    <w:rsid w:val="00025ECA"/>
    <w:rsid w:val="00031ED6"/>
    <w:rsid w:val="000325B8"/>
    <w:rsid w:val="00034C15"/>
    <w:rsid w:val="00036BA1"/>
    <w:rsid w:val="000422E2"/>
    <w:rsid w:val="00042F22"/>
    <w:rsid w:val="000444EF"/>
    <w:rsid w:val="00047907"/>
    <w:rsid w:val="00052A07"/>
    <w:rsid w:val="000534E3"/>
    <w:rsid w:val="0005606A"/>
    <w:rsid w:val="00057117"/>
    <w:rsid w:val="000616E7"/>
    <w:rsid w:val="000631DC"/>
    <w:rsid w:val="0006487E"/>
    <w:rsid w:val="00065E1A"/>
    <w:rsid w:val="000665A4"/>
    <w:rsid w:val="00077E5F"/>
    <w:rsid w:val="0008036A"/>
    <w:rsid w:val="00081AE6"/>
    <w:rsid w:val="00082EE8"/>
    <w:rsid w:val="000855EB"/>
    <w:rsid w:val="00085B52"/>
    <w:rsid w:val="000866F2"/>
    <w:rsid w:val="0009009F"/>
    <w:rsid w:val="00091557"/>
    <w:rsid w:val="000924C1"/>
    <w:rsid w:val="000924F0"/>
    <w:rsid w:val="00093474"/>
    <w:rsid w:val="0009510F"/>
    <w:rsid w:val="000A1B7B"/>
    <w:rsid w:val="000A352E"/>
    <w:rsid w:val="000A56F2"/>
    <w:rsid w:val="000B2719"/>
    <w:rsid w:val="000B3A8F"/>
    <w:rsid w:val="000B4AB9"/>
    <w:rsid w:val="000B58C3"/>
    <w:rsid w:val="000B61E9"/>
    <w:rsid w:val="000C165A"/>
    <w:rsid w:val="000C2E19"/>
    <w:rsid w:val="000D0D07"/>
    <w:rsid w:val="000D4797"/>
    <w:rsid w:val="000D5686"/>
    <w:rsid w:val="000E0527"/>
    <w:rsid w:val="000E1E92"/>
    <w:rsid w:val="000F06D6"/>
    <w:rsid w:val="000F0EB1"/>
    <w:rsid w:val="000F1106"/>
    <w:rsid w:val="000F3BE9"/>
    <w:rsid w:val="000F3F6C"/>
    <w:rsid w:val="000F6DF3"/>
    <w:rsid w:val="001005FF"/>
    <w:rsid w:val="001062FB"/>
    <w:rsid w:val="001063E6"/>
    <w:rsid w:val="00111748"/>
    <w:rsid w:val="00113CF4"/>
    <w:rsid w:val="001153EA"/>
    <w:rsid w:val="00115643"/>
    <w:rsid w:val="00116765"/>
    <w:rsid w:val="001219F5"/>
    <w:rsid w:val="00121A20"/>
    <w:rsid w:val="0012377F"/>
    <w:rsid w:val="00124314"/>
    <w:rsid w:val="00124487"/>
    <w:rsid w:val="00126B4A"/>
    <w:rsid w:val="00132FD0"/>
    <w:rsid w:val="001344C0"/>
    <w:rsid w:val="001346FA"/>
    <w:rsid w:val="00135252"/>
    <w:rsid w:val="00137AB5"/>
    <w:rsid w:val="00137F0B"/>
    <w:rsid w:val="00145A16"/>
    <w:rsid w:val="00151E23"/>
    <w:rsid w:val="001526E0"/>
    <w:rsid w:val="001551B5"/>
    <w:rsid w:val="0016050F"/>
    <w:rsid w:val="001659C1"/>
    <w:rsid w:val="00172CCC"/>
    <w:rsid w:val="00173A8E"/>
    <w:rsid w:val="0017502C"/>
    <w:rsid w:val="0018143F"/>
    <w:rsid w:val="00181FF8"/>
    <w:rsid w:val="00190AC1"/>
    <w:rsid w:val="0019341A"/>
    <w:rsid w:val="00197DF9"/>
    <w:rsid w:val="001A1987"/>
    <w:rsid w:val="001A2564"/>
    <w:rsid w:val="001A6173"/>
    <w:rsid w:val="001A6CBA"/>
    <w:rsid w:val="001B0D97"/>
    <w:rsid w:val="001B5A5D"/>
    <w:rsid w:val="001C07BB"/>
    <w:rsid w:val="001C1CE5"/>
    <w:rsid w:val="001C3D2A"/>
    <w:rsid w:val="001C46F2"/>
    <w:rsid w:val="001D0D1F"/>
    <w:rsid w:val="001D51BA"/>
    <w:rsid w:val="001D53E7"/>
    <w:rsid w:val="001D578F"/>
    <w:rsid w:val="001D6342"/>
    <w:rsid w:val="001D6718"/>
    <w:rsid w:val="001D6D53"/>
    <w:rsid w:val="001E088B"/>
    <w:rsid w:val="001E58E2"/>
    <w:rsid w:val="001E7AED"/>
    <w:rsid w:val="001F3916"/>
    <w:rsid w:val="001F54C5"/>
    <w:rsid w:val="001F5693"/>
    <w:rsid w:val="001F662C"/>
    <w:rsid w:val="001F7074"/>
    <w:rsid w:val="00200490"/>
    <w:rsid w:val="00201F3A"/>
    <w:rsid w:val="00202991"/>
    <w:rsid w:val="00203F96"/>
    <w:rsid w:val="002069B2"/>
    <w:rsid w:val="00207FA3"/>
    <w:rsid w:val="00210011"/>
    <w:rsid w:val="00214DA8"/>
    <w:rsid w:val="00215423"/>
    <w:rsid w:val="002158FA"/>
    <w:rsid w:val="00220600"/>
    <w:rsid w:val="002224DB"/>
    <w:rsid w:val="00223FCB"/>
    <w:rsid w:val="002252C3"/>
    <w:rsid w:val="00225C54"/>
    <w:rsid w:val="002269C5"/>
    <w:rsid w:val="002304DA"/>
    <w:rsid w:val="00230765"/>
    <w:rsid w:val="00230D18"/>
    <w:rsid w:val="002319E4"/>
    <w:rsid w:val="00235632"/>
    <w:rsid w:val="00235872"/>
    <w:rsid w:val="00241559"/>
    <w:rsid w:val="002435B3"/>
    <w:rsid w:val="002458EB"/>
    <w:rsid w:val="00246635"/>
    <w:rsid w:val="002500C8"/>
    <w:rsid w:val="00253383"/>
    <w:rsid w:val="00257543"/>
    <w:rsid w:val="002617E7"/>
    <w:rsid w:val="00263007"/>
    <w:rsid w:val="00264228"/>
    <w:rsid w:val="00264334"/>
    <w:rsid w:val="0026473E"/>
    <w:rsid w:val="00266214"/>
    <w:rsid w:val="00267C83"/>
    <w:rsid w:val="0027144F"/>
    <w:rsid w:val="00271813"/>
    <w:rsid w:val="00271F3A"/>
    <w:rsid w:val="00273278"/>
    <w:rsid w:val="002737F4"/>
    <w:rsid w:val="0027743D"/>
    <w:rsid w:val="002805F5"/>
    <w:rsid w:val="00280751"/>
    <w:rsid w:val="002811B6"/>
    <w:rsid w:val="0028280A"/>
    <w:rsid w:val="00285269"/>
    <w:rsid w:val="00286ACD"/>
    <w:rsid w:val="00287838"/>
    <w:rsid w:val="002907B5"/>
    <w:rsid w:val="00292EB7"/>
    <w:rsid w:val="00296227"/>
    <w:rsid w:val="00296F44"/>
    <w:rsid w:val="0029777D"/>
    <w:rsid w:val="002A055E"/>
    <w:rsid w:val="002A1D4E"/>
    <w:rsid w:val="002A248E"/>
    <w:rsid w:val="002A2869"/>
    <w:rsid w:val="002A7798"/>
    <w:rsid w:val="002B24D6"/>
    <w:rsid w:val="002C41E6"/>
    <w:rsid w:val="002C77D3"/>
    <w:rsid w:val="002D071A"/>
    <w:rsid w:val="002D34B2"/>
    <w:rsid w:val="002D48B0"/>
    <w:rsid w:val="002D5B37"/>
    <w:rsid w:val="002D740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215"/>
    <w:rsid w:val="00334579"/>
    <w:rsid w:val="00335858"/>
    <w:rsid w:val="00336BDA"/>
    <w:rsid w:val="00342BD7"/>
    <w:rsid w:val="00346DB5"/>
    <w:rsid w:val="003477B1"/>
    <w:rsid w:val="00351A0E"/>
    <w:rsid w:val="0035459A"/>
    <w:rsid w:val="00357380"/>
    <w:rsid w:val="003602D9"/>
    <w:rsid w:val="003604CE"/>
    <w:rsid w:val="00362B02"/>
    <w:rsid w:val="00366A84"/>
    <w:rsid w:val="00367F78"/>
    <w:rsid w:val="00370E47"/>
    <w:rsid w:val="003742AC"/>
    <w:rsid w:val="00377CE1"/>
    <w:rsid w:val="003818AD"/>
    <w:rsid w:val="003823DA"/>
    <w:rsid w:val="00385BF0"/>
    <w:rsid w:val="00390709"/>
    <w:rsid w:val="003939FF"/>
    <w:rsid w:val="003A0BEC"/>
    <w:rsid w:val="003A2223"/>
    <w:rsid w:val="003A2A0F"/>
    <w:rsid w:val="003A45A1"/>
    <w:rsid w:val="003A5381"/>
    <w:rsid w:val="003A5B0A"/>
    <w:rsid w:val="003A5E18"/>
    <w:rsid w:val="003A6BAC"/>
    <w:rsid w:val="003A70A4"/>
    <w:rsid w:val="003A7EF3"/>
    <w:rsid w:val="003B159C"/>
    <w:rsid w:val="003B1F2C"/>
    <w:rsid w:val="003B369F"/>
    <w:rsid w:val="003B36A3"/>
    <w:rsid w:val="003B64BB"/>
    <w:rsid w:val="003B7FE5"/>
    <w:rsid w:val="003C11C8"/>
    <w:rsid w:val="003C2702"/>
    <w:rsid w:val="003C33BF"/>
    <w:rsid w:val="003C52D4"/>
    <w:rsid w:val="003C7806"/>
    <w:rsid w:val="003C7D77"/>
    <w:rsid w:val="003D109F"/>
    <w:rsid w:val="003D2478"/>
    <w:rsid w:val="003D374C"/>
    <w:rsid w:val="003D3C45"/>
    <w:rsid w:val="003D5B1F"/>
    <w:rsid w:val="003D6CB4"/>
    <w:rsid w:val="003E15FA"/>
    <w:rsid w:val="003E55E4"/>
    <w:rsid w:val="003E74E3"/>
    <w:rsid w:val="003F05C7"/>
    <w:rsid w:val="003F2CD4"/>
    <w:rsid w:val="003F6BBE"/>
    <w:rsid w:val="004000E8"/>
    <w:rsid w:val="00402E2B"/>
    <w:rsid w:val="0040512B"/>
    <w:rsid w:val="00405CA5"/>
    <w:rsid w:val="00407CD3"/>
    <w:rsid w:val="004100FC"/>
    <w:rsid w:val="00410134"/>
    <w:rsid w:val="00410B72"/>
    <w:rsid w:val="00410F18"/>
    <w:rsid w:val="0041255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508"/>
    <w:rsid w:val="0046090E"/>
    <w:rsid w:val="004669E2"/>
    <w:rsid w:val="00470C31"/>
    <w:rsid w:val="00471DE0"/>
    <w:rsid w:val="004734D0"/>
    <w:rsid w:val="0047556B"/>
    <w:rsid w:val="00477768"/>
    <w:rsid w:val="00481331"/>
    <w:rsid w:val="004833B6"/>
    <w:rsid w:val="00492BC5"/>
    <w:rsid w:val="004964F1"/>
    <w:rsid w:val="00496978"/>
    <w:rsid w:val="0049716D"/>
    <w:rsid w:val="004A16BC"/>
    <w:rsid w:val="004A2B94"/>
    <w:rsid w:val="004B6F6A"/>
    <w:rsid w:val="004B7C0C"/>
    <w:rsid w:val="004C3898"/>
    <w:rsid w:val="004C65BD"/>
    <w:rsid w:val="004D36B1"/>
    <w:rsid w:val="004D7EBD"/>
    <w:rsid w:val="004E2680"/>
    <w:rsid w:val="004E28F9"/>
    <w:rsid w:val="004E392C"/>
    <w:rsid w:val="004E462E"/>
    <w:rsid w:val="004E5448"/>
    <w:rsid w:val="004E56DC"/>
    <w:rsid w:val="004E76F4"/>
    <w:rsid w:val="004F0B4E"/>
    <w:rsid w:val="004F0B6C"/>
    <w:rsid w:val="004F2078"/>
    <w:rsid w:val="004F4C4C"/>
    <w:rsid w:val="004F4DA3"/>
    <w:rsid w:val="004F7840"/>
    <w:rsid w:val="00506557"/>
    <w:rsid w:val="0050677A"/>
    <w:rsid w:val="005108D8"/>
    <w:rsid w:val="005116F9"/>
    <w:rsid w:val="005124C2"/>
    <w:rsid w:val="00514847"/>
    <w:rsid w:val="005153A7"/>
    <w:rsid w:val="00520311"/>
    <w:rsid w:val="00520F5A"/>
    <w:rsid w:val="005219CF"/>
    <w:rsid w:val="00534B59"/>
    <w:rsid w:val="00536759"/>
    <w:rsid w:val="00537C62"/>
    <w:rsid w:val="00542463"/>
    <w:rsid w:val="00546970"/>
    <w:rsid w:val="00553349"/>
    <w:rsid w:val="00554E19"/>
    <w:rsid w:val="0056121F"/>
    <w:rsid w:val="005640C9"/>
    <w:rsid w:val="00571D20"/>
    <w:rsid w:val="00572505"/>
    <w:rsid w:val="00582809"/>
    <w:rsid w:val="00582FE3"/>
    <w:rsid w:val="00585D23"/>
    <w:rsid w:val="0058798C"/>
    <w:rsid w:val="005900FA"/>
    <w:rsid w:val="005935A4"/>
    <w:rsid w:val="005948C2"/>
    <w:rsid w:val="00595DCA"/>
    <w:rsid w:val="0059779B"/>
    <w:rsid w:val="005A08FB"/>
    <w:rsid w:val="005A209A"/>
    <w:rsid w:val="005A662D"/>
    <w:rsid w:val="005B00E9"/>
    <w:rsid w:val="005B1409"/>
    <w:rsid w:val="005B35D7"/>
    <w:rsid w:val="005B392A"/>
    <w:rsid w:val="005B3AA3"/>
    <w:rsid w:val="005B6F83"/>
    <w:rsid w:val="005C74FB"/>
    <w:rsid w:val="005D1602"/>
    <w:rsid w:val="005D6BB1"/>
    <w:rsid w:val="005D7548"/>
    <w:rsid w:val="005E385F"/>
    <w:rsid w:val="005E5B81"/>
    <w:rsid w:val="005F1BB1"/>
    <w:rsid w:val="005F2414"/>
    <w:rsid w:val="005F2CB1"/>
    <w:rsid w:val="005F3025"/>
    <w:rsid w:val="005F618C"/>
    <w:rsid w:val="005F70BD"/>
    <w:rsid w:val="0060283C"/>
    <w:rsid w:val="00604F14"/>
    <w:rsid w:val="0061001E"/>
    <w:rsid w:val="00610571"/>
    <w:rsid w:val="00611B83"/>
    <w:rsid w:val="00613257"/>
    <w:rsid w:val="00620A71"/>
    <w:rsid w:val="00620D80"/>
    <w:rsid w:val="006234A6"/>
    <w:rsid w:val="00630001"/>
    <w:rsid w:val="006311B3"/>
    <w:rsid w:val="0063284C"/>
    <w:rsid w:val="00636398"/>
    <w:rsid w:val="006368D3"/>
    <w:rsid w:val="00636F09"/>
    <w:rsid w:val="006377EC"/>
    <w:rsid w:val="00637A49"/>
    <w:rsid w:val="0064151F"/>
    <w:rsid w:val="00641533"/>
    <w:rsid w:val="0064208D"/>
    <w:rsid w:val="0064235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F8"/>
    <w:rsid w:val="00683ECE"/>
    <w:rsid w:val="00685094"/>
    <w:rsid w:val="00690EBF"/>
    <w:rsid w:val="00692627"/>
    <w:rsid w:val="006937D3"/>
    <w:rsid w:val="00695FC2"/>
    <w:rsid w:val="00696949"/>
    <w:rsid w:val="00697052"/>
    <w:rsid w:val="006A46FB"/>
    <w:rsid w:val="006A5E28"/>
    <w:rsid w:val="006A697B"/>
    <w:rsid w:val="006A7AFF"/>
    <w:rsid w:val="006B1816"/>
    <w:rsid w:val="006B2099"/>
    <w:rsid w:val="006B50CF"/>
    <w:rsid w:val="006B6C84"/>
    <w:rsid w:val="006C03B8"/>
    <w:rsid w:val="006C5EC9"/>
    <w:rsid w:val="006C6059"/>
    <w:rsid w:val="006C7522"/>
    <w:rsid w:val="006D6F08"/>
    <w:rsid w:val="006E062C"/>
    <w:rsid w:val="006E1C82"/>
    <w:rsid w:val="006E28B7"/>
    <w:rsid w:val="006E2A9B"/>
    <w:rsid w:val="006E3310"/>
    <w:rsid w:val="006E3FCF"/>
    <w:rsid w:val="006E4E39"/>
    <w:rsid w:val="006E565E"/>
    <w:rsid w:val="006E673D"/>
    <w:rsid w:val="006E7D3B"/>
    <w:rsid w:val="006F1B70"/>
    <w:rsid w:val="006F341D"/>
    <w:rsid w:val="006F3CDE"/>
    <w:rsid w:val="006F58D4"/>
    <w:rsid w:val="006F6582"/>
    <w:rsid w:val="006F679C"/>
    <w:rsid w:val="0070346E"/>
    <w:rsid w:val="00704EDB"/>
    <w:rsid w:val="00706101"/>
    <w:rsid w:val="00707072"/>
    <w:rsid w:val="00707D61"/>
    <w:rsid w:val="00712287"/>
    <w:rsid w:val="00712772"/>
    <w:rsid w:val="007148D3"/>
    <w:rsid w:val="00714A87"/>
    <w:rsid w:val="00715B9A"/>
    <w:rsid w:val="007257D0"/>
    <w:rsid w:val="00726EA6"/>
    <w:rsid w:val="00727208"/>
    <w:rsid w:val="00727680"/>
    <w:rsid w:val="0073248A"/>
    <w:rsid w:val="007348B1"/>
    <w:rsid w:val="007362A6"/>
    <w:rsid w:val="00736D7D"/>
    <w:rsid w:val="00740E58"/>
    <w:rsid w:val="007445A0"/>
    <w:rsid w:val="00744C93"/>
    <w:rsid w:val="0074524B"/>
    <w:rsid w:val="00747D8B"/>
    <w:rsid w:val="00751228"/>
    <w:rsid w:val="007571E1"/>
    <w:rsid w:val="00757A16"/>
    <w:rsid w:val="007604B2"/>
    <w:rsid w:val="007639FA"/>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AA0"/>
    <w:rsid w:val="007D5901"/>
    <w:rsid w:val="007D7526"/>
    <w:rsid w:val="007E4610"/>
    <w:rsid w:val="007E4715"/>
    <w:rsid w:val="007E505B"/>
    <w:rsid w:val="007E7091"/>
    <w:rsid w:val="007F4D62"/>
    <w:rsid w:val="00803FAE"/>
    <w:rsid w:val="0080605F"/>
    <w:rsid w:val="00807786"/>
    <w:rsid w:val="00811FCB"/>
    <w:rsid w:val="008158D6"/>
    <w:rsid w:val="00817196"/>
    <w:rsid w:val="008235DB"/>
    <w:rsid w:val="00824AB4"/>
    <w:rsid w:val="00824CAF"/>
    <w:rsid w:val="00825BF4"/>
    <w:rsid w:val="00825C42"/>
    <w:rsid w:val="00825D25"/>
    <w:rsid w:val="00827D6F"/>
    <w:rsid w:val="008327CC"/>
    <w:rsid w:val="008376AC"/>
    <w:rsid w:val="00841558"/>
    <w:rsid w:val="008427D9"/>
    <w:rsid w:val="008444E8"/>
    <w:rsid w:val="00844E80"/>
    <w:rsid w:val="00846FE7"/>
    <w:rsid w:val="00856911"/>
    <w:rsid w:val="00864205"/>
    <w:rsid w:val="00865302"/>
    <w:rsid w:val="008677FD"/>
    <w:rsid w:val="008706D4"/>
    <w:rsid w:val="00870F8A"/>
    <w:rsid w:val="008719A4"/>
    <w:rsid w:val="00871D23"/>
    <w:rsid w:val="00874312"/>
    <w:rsid w:val="0087437C"/>
    <w:rsid w:val="00875CD7"/>
    <w:rsid w:val="00876B4D"/>
    <w:rsid w:val="00877F18"/>
    <w:rsid w:val="008941E3"/>
    <w:rsid w:val="00894A88"/>
    <w:rsid w:val="00895386"/>
    <w:rsid w:val="008A029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43D"/>
    <w:rsid w:val="008E1909"/>
    <w:rsid w:val="008F1EAB"/>
    <w:rsid w:val="008F33DC"/>
    <w:rsid w:val="008F477F"/>
    <w:rsid w:val="00902350"/>
    <w:rsid w:val="0090336B"/>
    <w:rsid w:val="009053AA"/>
    <w:rsid w:val="00906939"/>
    <w:rsid w:val="009072EC"/>
    <w:rsid w:val="00910B7D"/>
    <w:rsid w:val="00911DFB"/>
    <w:rsid w:val="009139D9"/>
    <w:rsid w:val="00914AD8"/>
    <w:rsid w:val="00916079"/>
    <w:rsid w:val="00917333"/>
    <w:rsid w:val="00917CE9"/>
    <w:rsid w:val="0092007B"/>
    <w:rsid w:val="00920BF2"/>
    <w:rsid w:val="0092109C"/>
    <w:rsid w:val="009211E4"/>
    <w:rsid w:val="00922010"/>
    <w:rsid w:val="00926703"/>
    <w:rsid w:val="00931BD9"/>
    <w:rsid w:val="009322B9"/>
    <w:rsid w:val="00933D5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5FD"/>
    <w:rsid w:val="009A1601"/>
    <w:rsid w:val="009A3BB6"/>
    <w:rsid w:val="009A462D"/>
    <w:rsid w:val="009A5CBA"/>
    <w:rsid w:val="009B1F30"/>
    <w:rsid w:val="009B3AC2"/>
    <w:rsid w:val="009B4DF4"/>
    <w:rsid w:val="009B564E"/>
    <w:rsid w:val="009B6816"/>
    <w:rsid w:val="009B6880"/>
    <w:rsid w:val="009B7A32"/>
    <w:rsid w:val="009B7E87"/>
    <w:rsid w:val="009C0169"/>
    <w:rsid w:val="009C403E"/>
    <w:rsid w:val="009D4FF0"/>
    <w:rsid w:val="009D703C"/>
    <w:rsid w:val="009D718F"/>
    <w:rsid w:val="009E068F"/>
    <w:rsid w:val="009E14E0"/>
    <w:rsid w:val="009E1C18"/>
    <w:rsid w:val="009E35DB"/>
    <w:rsid w:val="009E47A3"/>
    <w:rsid w:val="009F08F3"/>
    <w:rsid w:val="009F1DC3"/>
    <w:rsid w:val="009F344F"/>
    <w:rsid w:val="00A0311B"/>
    <w:rsid w:val="00A031D8"/>
    <w:rsid w:val="00A048A8"/>
    <w:rsid w:val="00A04F49"/>
    <w:rsid w:val="00A058F1"/>
    <w:rsid w:val="00A13E54"/>
    <w:rsid w:val="00A15218"/>
    <w:rsid w:val="00A17F63"/>
    <w:rsid w:val="00A2193B"/>
    <w:rsid w:val="00A2351A"/>
    <w:rsid w:val="00A264A9"/>
    <w:rsid w:val="00A26DCF"/>
    <w:rsid w:val="00A27785"/>
    <w:rsid w:val="00A30187"/>
    <w:rsid w:val="00A3448A"/>
    <w:rsid w:val="00A36297"/>
    <w:rsid w:val="00A370DE"/>
    <w:rsid w:val="00A37366"/>
    <w:rsid w:val="00A415A7"/>
    <w:rsid w:val="00A41E2B"/>
    <w:rsid w:val="00A45B74"/>
    <w:rsid w:val="00A519BC"/>
    <w:rsid w:val="00A52E1D"/>
    <w:rsid w:val="00A54304"/>
    <w:rsid w:val="00A61499"/>
    <w:rsid w:val="00A62A77"/>
    <w:rsid w:val="00A6318F"/>
    <w:rsid w:val="00A63483"/>
    <w:rsid w:val="00A657D7"/>
    <w:rsid w:val="00A660AC"/>
    <w:rsid w:val="00A67E6C"/>
    <w:rsid w:val="00A71B99"/>
    <w:rsid w:val="00A739D0"/>
    <w:rsid w:val="00A761D4"/>
    <w:rsid w:val="00A77EC4"/>
    <w:rsid w:val="00A874F6"/>
    <w:rsid w:val="00A92879"/>
    <w:rsid w:val="00A9442A"/>
    <w:rsid w:val="00AA016F"/>
    <w:rsid w:val="00AA1ED6"/>
    <w:rsid w:val="00AA51D6"/>
    <w:rsid w:val="00AB0BC8"/>
    <w:rsid w:val="00AB11CA"/>
    <w:rsid w:val="00AB14D9"/>
    <w:rsid w:val="00AB23BA"/>
    <w:rsid w:val="00AB2F95"/>
    <w:rsid w:val="00AB3BD8"/>
    <w:rsid w:val="00AB3CEE"/>
    <w:rsid w:val="00AB4AB8"/>
    <w:rsid w:val="00AB655E"/>
    <w:rsid w:val="00AC007F"/>
    <w:rsid w:val="00AC0658"/>
    <w:rsid w:val="00AC2ECD"/>
    <w:rsid w:val="00AC3119"/>
    <w:rsid w:val="00AC49FB"/>
    <w:rsid w:val="00AC5A10"/>
    <w:rsid w:val="00AD0AA3"/>
    <w:rsid w:val="00AD3F94"/>
    <w:rsid w:val="00AD4A5A"/>
    <w:rsid w:val="00AE27AC"/>
    <w:rsid w:val="00AE40E0"/>
    <w:rsid w:val="00AE4DBA"/>
    <w:rsid w:val="00AE4F07"/>
    <w:rsid w:val="00AF1C5D"/>
    <w:rsid w:val="00AF42D7"/>
    <w:rsid w:val="00AF7878"/>
    <w:rsid w:val="00B006FE"/>
    <w:rsid w:val="00B007CB"/>
    <w:rsid w:val="00B02AA9"/>
    <w:rsid w:val="00B02FA3"/>
    <w:rsid w:val="00B0471F"/>
    <w:rsid w:val="00B05084"/>
    <w:rsid w:val="00B15752"/>
    <w:rsid w:val="00B157F9"/>
    <w:rsid w:val="00B20256"/>
    <w:rsid w:val="00B20D09"/>
    <w:rsid w:val="00B2763F"/>
    <w:rsid w:val="00B27AAC"/>
    <w:rsid w:val="00B30929"/>
    <w:rsid w:val="00B372AA"/>
    <w:rsid w:val="00B40445"/>
    <w:rsid w:val="00B409E0"/>
    <w:rsid w:val="00B41888"/>
    <w:rsid w:val="00B4379D"/>
    <w:rsid w:val="00B45A52"/>
    <w:rsid w:val="00B46175"/>
    <w:rsid w:val="00B5405B"/>
    <w:rsid w:val="00B548B7"/>
    <w:rsid w:val="00B54F17"/>
    <w:rsid w:val="00B5553E"/>
    <w:rsid w:val="00B6128A"/>
    <w:rsid w:val="00B664C7"/>
    <w:rsid w:val="00B739F6"/>
    <w:rsid w:val="00B81A6C"/>
    <w:rsid w:val="00B85CA2"/>
    <w:rsid w:val="00B85DE5"/>
    <w:rsid w:val="00B90F73"/>
    <w:rsid w:val="00B93B59"/>
    <w:rsid w:val="00B9406A"/>
    <w:rsid w:val="00B945D8"/>
    <w:rsid w:val="00BA2280"/>
    <w:rsid w:val="00BA2A08"/>
    <w:rsid w:val="00BA56D2"/>
    <w:rsid w:val="00BA76E0"/>
    <w:rsid w:val="00BB2A25"/>
    <w:rsid w:val="00BB51E9"/>
    <w:rsid w:val="00BB7490"/>
    <w:rsid w:val="00BC0FDC"/>
    <w:rsid w:val="00BC3053"/>
    <w:rsid w:val="00BC4D2E"/>
    <w:rsid w:val="00BD48AC"/>
    <w:rsid w:val="00BD5F1A"/>
    <w:rsid w:val="00BD64A6"/>
    <w:rsid w:val="00BE1234"/>
    <w:rsid w:val="00BE2FA6"/>
    <w:rsid w:val="00BE333F"/>
    <w:rsid w:val="00BE7406"/>
    <w:rsid w:val="00BE7603"/>
    <w:rsid w:val="00BF3279"/>
    <w:rsid w:val="00BF74C7"/>
    <w:rsid w:val="00C015F1"/>
    <w:rsid w:val="00C01F33"/>
    <w:rsid w:val="00C02CC6"/>
    <w:rsid w:val="00C040F7"/>
    <w:rsid w:val="00C044AB"/>
    <w:rsid w:val="00C05706"/>
    <w:rsid w:val="00C06D57"/>
    <w:rsid w:val="00C07377"/>
    <w:rsid w:val="00C10478"/>
    <w:rsid w:val="00C12107"/>
    <w:rsid w:val="00C14D4B"/>
    <w:rsid w:val="00C154BB"/>
    <w:rsid w:val="00C24F79"/>
    <w:rsid w:val="00C25D9A"/>
    <w:rsid w:val="00C268E6"/>
    <w:rsid w:val="00C279B5"/>
    <w:rsid w:val="00C27C45"/>
    <w:rsid w:val="00C3719D"/>
    <w:rsid w:val="00C37CB2"/>
    <w:rsid w:val="00C41C8D"/>
    <w:rsid w:val="00C45866"/>
    <w:rsid w:val="00C473A5"/>
    <w:rsid w:val="00C51779"/>
    <w:rsid w:val="00C54995"/>
    <w:rsid w:val="00C54D41"/>
    <w:rsid w:val="00C60783"/>
    <w:rsid w:val="00C61273"/>
    <w:rsid w:val="00C64672"/>
    <w:rsid w:val="00C70697"/>
    <w:rsid w:val="00C72093"/>
    <w:rsid w:val="00C72EF4"/>
    <w:rsid w:val="00C744FE"/>
    <w:rsid w:val="00C75D2F"/>
    <w:rsid w:val="00C767BE"/>
    <w:rsid w:val="00C76E3C"/>
    <w:rsid w:val="00C81568"/>
    <w:rsid w:val="00C9027A"/>
    <w:rsid w:val="00C904CD"/>
    <w:rsid w:val="00C9068E"/>
    <w:rsid w:val="00C93814"/>
    <w:rsid w:val="00C93C4B"/>
    <w:rsid w:val="00C944AB"/>
    <w:rsid w:val="00C95B40"/>
    <w:rsid w:val="00CA1668"/>
    <w:rsid w:val="00CA1ED8"/>
    <w:rsid w:val="00CA5D4C"/>
    <w:rsid w:val="00CA657B"/>
    <w:rsid w:val="00CB1F63"/>
    <w:rsid w:val="00CB5E2F"/>
    <w:rsid w:val="00CB7170"/>
    <w:rsid w:val="00CC040E"/>
    <w:rsid w:val="00CC111F"/>
    <w:rsid w:val="00CC2011"/>
    <w:rsid w:val="00CC3EA0"/>
    <w:rsid w:val="00CC7116"/>
    <w:rsid w:val="00CC7B45"/>
    <w:rsid w:val="00CD1188"/>
    <w:rsid w:val="00CD2ED1"/>
    <w:rsid w:val="00CD337B"/>
    <w:rsid w:val="00CD7C24"/>
    <w:rsid w:val="00CE0424"/>
    <w:rsid w:val="00CE7503"/>
    <w:rsid w:val="00CE7561"/>
    <w:rsid w:val="00CF1354"/>
    <w:rsid w:val="00CF3B1F"/>
    <w:rsid w:val="00CF3BF6"/>
    <w:rsid w:val="00CF4FE4"/>
    <w:rsid w:val="00CF625B"/>
    <w:rsid w:val="00CF687E"/>
    <w:rsid w:val="00D0349B"/>
    <w:rsid w:val="00D05A22"/>
    <w:rsid w:val="00D10249"/>
    <w:rsid w:val="00D115C3"/>
    <w:rsid w:val="00D11897"/>
    <w:rsid w:val="00D13135"/>
    <w:rsid w:val="00D13E4E"/>
    <w:rsid w:val="00D175D8"/>
    <w:rsid w:val="00D239A7"/>
    <w:rsid w:val="00D23F47"/>
    <w:rsid w:val="00D35F48"/>
    <w:rsid w:val="00D36E71"/>
    <w:rsid w:val="00D37D87"/>
    <w:rsid w:val="00D40B33"/>
    <w:rsid w:val="00D4318F"/>
    <w:rsid w:val="00D438BF"/>
    <w:rsid w:val="00D440F8"/>
    <w:rsid w:val="00D546FF"/>
    <w:rsid w:val="00D55AD5"/>
    <w:rsid w:val="00D576CA"/>
    <w:rsid w:val="00D61AF5"/>
    <w:rsid w:val="00D652B5"/>
    <w:rsid w:val="00D66155"/>
    <w:rsid w:val="00D708B0"/>
    <w:rsid w:val="00D71522"/>
    <w:rsid w:val="00D74E79"/>
    <w:rsid w:val="00D77B1D"/>
    <w:rsid w:val="00D8021F"/>
    <w:rsid w:val="00D80383"/>
    <w:rsid w:val="00D823C6"/>
    <w:rsid w:val="00D8327F"/>
    <w:rsid w:val="00D86CA3"/>
    <w:rsid w:val="00D871CE"/>
    <w:rsid w:val="00D8775C"/>
    <w:rsid w:val="00D9196D"/>
    <w:rsid w:val="00D92982"/>
    <w:rsid w:val="00D9310F"/>
    <w:rsid w:val="00DA305E"/>
    <w:rsid w:val="00DA5417"/>
    <w:rsid w:val="00DA56E8"/>
    <w:rsid w:val="00DA679D"/>
    <w:rsid w:val="00DB0A9F"/>
    <w:rsid w:val="00DB377D"/>
    <w:rsid w:val="00DB53CD"/>
    <w:rsid w:val="00DC2D36"/>
    <w:rsid w:val="00DC53EF"/>
    <w:rsid w:val="00DE5608"/>
    <w:rsid w:val="00DE58D0"/>
    <w:rsid w:val="00DE654F"/>
    <w:rsid w:val="00DF0B6E"/>
    <w:rsid w:val="00DF15E0"/>
    <w:rsid w:val="00DF37A0"/>
    <w:rsid w:val="00E0045B"/>
    <w:rsid w:val="00E00D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C2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9E5"/>
    <w:rsid w:val="00E90395"/>
    <w:rsid w:val="00E90E49"/>
    <w:rsid w:val="00E917F9"/>
    <w:rsid w:val="00E9291C"/>
    <w:rsid w:val="00E93FFE"/>
    <w:rsid w:val="00E94F8A"/>
    <w:rsid w:val="00EA7A41"/>
    <w:rsid w:val="00EB077B"/>
    <w:rsid w:val="00EB4EA2"/>
    <w:rsid w:val="00EC24D5"/>
    <w:rsid w:val="00EC27C6"/>
    <w:rsid w:val="00EC3AC7"/>
    <w:rsid w:val="00EC4207"/>
    <w:rsid w:val="00EC5653"/>
    <w:rsid w:val="00EC71CE"/>
    <w:rsid w:val="00ED1006"/>
    <w:rsid w:val="00ED2E7F"/>
    <w:rsid w:val="00ED670B"/>
    <w:rsid w:val="00EF0B84"/>
    <w:rsid w:val="00EF18FE"/>
    <w:rsid w:val="00EF2081"/>
    <w:rsid w:val="00EF3159"/>
    <w:rsid w:val="00EF5787"/>
    <w:rsid w:val="00EF60D0"/>
    <w:rsid w:val="00F0528D"/>
    <w:rsid w:val="00F06C67"/>
    <w:rsid w:val="00F06DFD"/>
    <w:rsid w:val="00F071D1"/>
    <w:rsid w:val="00F07533"/>
    <w:rsid w:val="00F10629"/>
    <w:rsid w:val="00F11E70"/>
    <w:rsid w:val="00F15FA5"/>
    <w:rsid w:val="00F209B7"/>
    <w:rsid w:val="00F20F5C"/>
    <w:rsid w:val="00F2376F"/>
    <w:rsid w:val="00F243D8"/>
    <w:rsid w:val="00F30828"/>
    <w:rsid w:val="00F313D6"/>
    <w:rsid w:val="00F341F3"/>
    <w:rsid w:val="00F40F0C"/>
    <w:rsid w:val="00F42334"/>
    <w:rsid w:val="00F4766C"/>
    <w:rsid w:val="00F5060E"/>
    <w:rsid w:val="00F507D1"/>
    <w:rsid w:val="00F519CE"/>
    <w:rsid w:val="00F51ADA"/>
    <w:rsid w:val="00F53F3C"/>
    <w:rsid w:val="00F60203"/>
    <w:rsid w:val="00F607C5"/>
    <w:rsid w:val="00F60DEA"/>
    <w:rsid w:val="00F6302A"/>
    <w:rsid w:val="00F63216"/>
    <w:rsid w:val="00F63950"/>
    <w:rsid w:val="00F64B7B"/>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4B"/>
    <w:rsid w:val="00FB4C80"/>
    <w:rsid w:val="00FB6A6A"/>
    <w:rsid w:val="00FC2BF6"/>
    <w:rsid w:val="00FC37F5"/>
    <w:rsid w:val="00FC7429"/>
    <w:rsid w:val="00FC7EAF"/>
    <w:rsid w:val="00FD07F6"/>
    <w:rsid w:val="00FD1EC8"/>
    <w:rsid w:val="00FD47ED"/>
    <w:rsid w:val="00FD74DB"/>
    <w:rsid w:val="00FD7660"/>
    <w:rsid w:val="00FE0655"/>
    <w:rsid w:val="00FE0D91"/>
    <w:rsid w:val="00FE2365"/>
    <w:rsid w:val="00FE37D7"/>
    <w:rsid w:val="00FE4C7B"/>
    <w:rsid w:val="00FE7336"/>
    <w:rsid w:val="00FE787C"/>
    <w:rsid w:val="00FF1F0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1B8FE"/>
  <w15:chartTrackingRefBased/>
  <w15:docId w15:val="{AA54C512-97B1-4F7E-8861-256600D9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3GPPTextChar">
    <w:name w:val="3GPP Text Char"/>
    <w:link w:val="3GPPText"/>
    <w:qFormat/>
    <w:locked/>
    <w:rsid w:val="00285269"/>
    <w:rPr>
      <w:lang w:eastAsia="en-US"/>
    </w:rPr>
  </w:style>
  <w:style w:type="paragraph" w:customStyle="1" w:styleId="3GPPText">
    <w:name w:val="3GPP Text"/>
    <w:basedOn w:val="Normal"/>
    <w:link w:val="3GPPTextChar"/>
    <w:qFormat/>
    <w:rsid w:val="00285269"/>
    <w:pPr>
      <w:adjustRightInd/>
      <w:spacing w:before="120" w:after="120"/>
      <w:jc w:val="both"/>
      <w:textAlignment w:val="auto"/>
    </w:pPr>
    <w:rPr>
      <w:rFonts w:ascii="CG Times (WN)" w:hAnsi="CG Times (WN)"/>
      <w:lang w:eastAsia="en-US"/>
    </w:rPr>
  </w:style>
  <w:style w:type="character" w:customStyle="1" w:styleId="3GPPAgreementsChar">
    <w:name w:val="3GPP Agreements Char"/>
    <w:link w:val="3GPPAgreements"/>
    <w:uiPriority w:val="99"/>
    <w:qFormat/>
    <w:locked/>
    <w:rsid w:val="00285269"/>
    <w:rPr>
      <w:rFonts w:eastAsiaTheme="minorHAnsi"/>
    </w:rPr>
  </w:style>
  <w:style w:type="paragraph" w:customStyle="1" w:styleId="3GPPAgreements">
    <w:name w:val="3GPP Agreements"/>
    <w:basedOn w:val="Normal"/>
    <w:link w:val="3GPPAgreementsChar"/>
    <w:uiPriority w:val="99"/>
    <w:qFormat/>
    <w:rsid w:val="00285269"/>
    <w:pPr>
      <w:numPr>
        <w:numId w:val="23"/>
      </w:numPr>
      <w:overflowPunct/>
      <w:autoSpaceDE/>
      <w:autoSpaceDN/>
      <w:adjustRightInd/>
      <w:spacing w:before="60" w:after="60" w:line="256" w:lineRule="auto"/>
      <w:jc w:val="both"/>
      <w:textAlignment w:val="auto"/>
    </w:pPr>
    <w:rPr>
      <w:rFonts w:ascii="CG Times (WN)" w:eastAsiaTheme="minorHAnsi" w:hAnsi="CG Times (WN)"/>
      <w:lang w:eastAsia="en-GB"/>
    </w:rPr>
  </w:style>
  <w:style w:type="character" w:customStyle="1" w:styleId="normaltextrun">
    <w:name w:val="normaltextrun"/>
    <w:basedOn w:val="DefaultParagraphFont"/>
    <w:rsid w:val="00B85CA2"/>
  </w:style>
  <w:style w:type="character" w:customStyle="1" w:styleId="eop">
    <w:name w:val="eop"/>
    <w:basedOn w:val="DefaultParagraphFont"/>
    <w:rsid w:val="00B85CA2"/>
  </w:style>
  <w:style w:type="paragraph" w:customStyle="1" w:styleId="IvDbodytext">
    <w:name w:val="IvD bodytext"/>
    <w:basedOn w:val="BodyText"/>
    <w:link w:val="IvDbodytextChar"/>
    <w:qFormat/>
    <w:rsid w:val="0048133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81331"/>
    <w:rPr>
      <w:rFonts w:ascii="Arial" w:hAnsi="Arial"/>
      <w:spacing w:val="2"/>
      <w:lang w:val="en-US" w:eastAsia="en-US"/>
    </w:rPr>
  </w:style>
  <w:style w:type="character" w:customStyle="1" w:styleId="B10">
    <w:name w:val="B1 (文字)"/>
    <w:qFormat/>
    <w:locked/>
    <w:rsid w:val="00520F5A"/>
    <w:rPr>
      <w:lang w:eastAsia="en-US"/>
    </w:rPr>
  </w:style>
  <w:style w:type="character" w:customStyle="1" w:styleId="IvDInstructiontextChar">
    <w:name w:val="IvD Instructiontext Char"/>
    <w:link w:val="IvDInstructiontext"/>
    <w:uiPriority w:val="99"/>
    <w:locked/>
    <w:rsid w:val="0084155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4155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0305">
      <w:bodyDiv w:val="1"/>
      <w:marLeft w:val="0"/>
      <w:marRight w:val="0"/>
      <w:marTop w:val="0"/>
      <w:marBottom w:val="0"/>
      <w:divBdr>
        <w:top w:val="none" w:sz="0" w:space="0" w:color="auto"/>
        <w:left w:val="none" w:sz="0" w:space="0" w:color="auto"/>
        <w:bottom w:val="none" w:sz="0" w:space="0" w:color="auto"/>
        <w:right w:val="none" w:sz="0" w:space="0" w:color="auto"/>
      </w:divBdr>
    </w:div>
    <w:div w:id="281690620">
      <w:bodyDiv w:val="1"/>
      <w:marLeft w:val="0"/>
      <w:marRight w:val="0"/>
      <w:marTop w:val="0"/>
      <w:marBottom w:val="0"/>
      <w:divBdr>
        <w:top w:val="none" w:sz="0" w:space="0" w:color="auto"/>
        <w:left w:val="none" w:sz="0" w:space="0" w:color="auto"/>
        <w:bottom w:val="none" w:sz="0" w:space="0" w:color="auto"/>
        <w:right w:val="none" w:sz="0" w:space="0" w:color="auto"/>
      </w:divBdr>
    </w:div>
    <w:div w:id="431435286">
      <w:bodyDiv w:val="1"/>
      <w:marLeft w:val="0"/>
      <w:marRight w:val="0"/>
      <w:marTop w:val="0"/>
      <w:marBottom w:val="0"/>
      <w:divBdr>
        <w:top w:val="none" w:sz="0" w:space="0" w:color="auto"/>
        <w:left w:val="none" w:sz="0" w:space="0" w:color="auto"/>
        <w:bottom w:val="none" w:sz="0" w:space="0" w:color="auto"/>
        <w:right w:val="none" w:sz="0" w:space="0" w:color="auto"/>
      </w:divBdr>
    </w:div>
    <w:div w:id="549389394">
      <w:bodyDiv w:val="1"/>
      <w:marLeft w:val="0"/>
      <w:marRight w:val="0"/>
      <w:marTop w:val="0"/>
      <w:marBottom w:val="0"/>
      <w:divBdr>
        <w:top w:val="none" w:sz="0" w:space="0" w:color="auto"/>
        <w:left w:val="none" w:sz="0" w:space="0" w:color="auto"/>
        <w:bottom w:val="none" w:sz="0" w:space="0" w:color="auto"/>
        <w:right w:val="none" w:sz="0" w:space="0" w:color="auto"/>
      </w:divBdr>
    </w:div>
    <w:div w:id="797453035">
      <w:bodyDiv w:val="1"/>
      <w:marLeft w:val="0"/>
      <w:marRight w:val="0"/>
      <w:marTop w:val="0"/>
      <w:marBottom w:val="0"/>
      <w:divBdr>
        <w:top w:val="none" w:sz="0" w:space="0" w:color="auto"/>
        <w:left w:val="none" w:sz="0" w:space="0" w:color="auto"/>
        <w:bottom w:val="none" w:sz="0" w:space="0" w:color="auto"/>
        <w:right w:val="none" w:sz="0" w:space="0" w:color="auto"/>
      </w:divBdr>
    </w:div>
    <w:div w:id="926965918">
      <w:bodyDiv w:val="1"/>
      <w:marLeft w:val="0"/>
      <w:marRight w:val="0"/>
      <w:marTop w:val="0"/>
      <w:marBottom w:val="0"/>
      <w:divBdr>
        <w:top w:val="none" w:sz="0" w:space="0" w:color="auto"/>
        <w:left w:val="none" w:sz="0" w:space="0" w:color="auto"/>
        <w:bottom w:val="none" w:sz="0" w:space="0" w:color="auto"/>
        <w:right w:val="none" w:sz="0" w:space="0" w:color="auto"/>
      </w:divBdr>
    </w:div>
    <w:div w:id="931469945">
      <w:bodyDiv w:val="1"/>
      <w:marLeft w:val="0"/>
      <w:marRight w:val="0"/>
      <w:marTop w:val="0"/>
      <w:marBottom w:val="0"/>
      <w:divBdr>
        <w:top w:val="none" w:sz="0" w:space="0" w:color="auto"/>
        <w:left w:val="none" w:sz="0" w:space="0" w:color="auto"/>
        <w:bottom w:val="none" w:sz="0" w:space="0" w:color="auto"/>
        <w:right w:val="none" w:sz="0" w:space="0" w:color="auto"/>
      </w:divBdr>
    </w:div>
    <w:div w:id="1223903688">
      <w:bodyDiv w:val="1"/>
      <w:marLeft w:val="0"/>
      <w:marRight w:val="0"/>
      <w:marTop w:val="0"/>
      <w:marBottom w:val="0"/>
      <w:divBdr>
        <w:top w:val="none" w:sz="0" w:space="0" w:color="auto"/>
        <w:left w:val="none" w:sz="0" w:space="0" w:color="auto"/>
        <w:bottom w:val="none" w:sz="0" w:space="0" w:color="auto"/>
        <w:right w:val="none" w:sz="0" w:space="0" w:color="auto"/>
      </w:divBdr>
    </w:div>
    <w:div w:id="1298799930">
      <w:bodyDiv w:val="1"/>
      <w:marLeft w:val="0"/>
      <w:marRight w:val="0"/>
      <w:marTop w:val="0"/>
      <w:marBottom w:val="0"/>
      <w:divBdr>
        <w:top w:val="none" w:sz="0" w:space="0" w:color="auto"/>
        <w:left w:val="none" w:sz="0" w:space="0" w:color="auto"/>
        <w:bottom w:val="none" w:sz="0" w:space="0" w:color="auto"/>
        <w:right w:val="none" w:sz="0" w:space="0" w:color="auto"/>
      </w:divBdr>
    </w:div>
    <w:div w:id="1438597139">
      <w:bodyDiv w:val="1"/>
      <w:marLeft w:val="0"/>
      <w:marRight w:val="0"/>
      <w:marTop w:val="0"/>
      <w:marBottom w:val="0"/>
      <w:divBdr>
        <w:top w:val="none" w:sz="0" w:space="0" w:color="auto"/>
        <w:left w:val="none" w:sz="0" w:space="0" w:color="auto"/>
        <w:bottom w:val="none" w:sz="0" w:space="0" w:color="auto"/>
        <w:right w:val="none" w:sz="0" w:space="0" w:color="auto"/>
      </w:divBdr>
    </w:div>
    <w:div w:id="1451972585">
      <w:bodyDiv w:val="1"/>
      <w:marLeft w:val="0"/>
      <w:marRight w:val="0"/>
      <w:marTop w:val="0"/>
      <w:marBottom w:val="0"/>
      <w:divBdr>
        <w:top w:val="none" w:sz="0" w:space="0" w:color="auto"/>
        <w:left w:val="none" w:sz="0" w:space="0" w:color="auto"/>
        <w:bottom w:val="none" w:sz="0" w:space="0" w:color="auto"/>
        <w:right w:val="none" w:sz="0" w:space="0" w:color="auto"/>
      </w:divBdr>
    </w:div>
    <w:div w:id="1454402123">
      <w:bodyDiv w:val="1"/>
      <w:marLeft w:val="0"/>
      <w:marRight w:val="0"/>
      <w:marTop w:val="0"/>
      <w:marBottom w:val="0"/>
      <w:divBdr>
        <w:top w:val="none" w:sz="0" w:space="0" w:color="auto"/>
        <w:left w:val="none" w:sz="0" w:space="0" w:color="auto"/>
        <w:bottom w:val="none" w:sz="0" w:space="0" w:color="auto"/>
        <w:right w:val="none" w:sz="0" w:space="0" w:color="auto"/>
      </w:divBdr>
    </w:div>
    <w:div w:id="1473981918">
      <w:bodyDiv w:val="1"/>
      <w:marLeft w:val="0"/>
      <w:marRight w:val="0"/>
      <w:marTop w:val="0"/>
      <w:marBottom w:val="0"/>
      <w:divBdr>
        <w:top w:val="none" w:sz="0" w:space="0" w:color="auto"/>
        <w:left w:val="none" w:sz="0" w:space="0" w:color="auto"/>
        <w:bottom w:val="none" w:sz="0" w:space="0" w:color="auto"/>
        <w:right w:val="none" w:sz="0" w:space="0" w:color="auto"/>
      </w:divBdr>
    </w:div>
    <w:div w:id="1511876083">
      <w:bodyDiv w:val="1"/>
      <w:marLeft w:val="0"/>
      <w:marRight w:val="0"/>
      <w:marTop w:val="0"/>
      <w:marBottom w:val="0"/>
      <w:divBdr>
        <w:top w:val="none" w:sz="0" w:space="0" w:color="auto"/>
        <w:left w:val="none" w:sz="0" w:space="0" w:color="auto"/>
        <w:bottom w:val="none" w:sz="0" w:space="0" w:color="auto"/>
        <w:right w:val="none" w:sz="0" w:space="0" w:color="auto"/>
      </w:divBdr>
    </w:div>
    <w:div w:id="1633830948">
      <w:bodyDiv w:val="1"/>
      <w:marLeft w:val="0"/>
      <w:marRight w:val="0"/>
      <w:marTop w:val="0"/>
      <w:marBottom w:val="0"/>
      <w:divBdr>
        <w:top w:val="none" w:sz="0" w:space="0" w:color="auto"/>
        <w:left w:val="none" w:sz="0" w:space="0" w:color="auto"/>
        <w:bottom w:val="none" w:sz="0" w:space="0" w:color="auto"/>
        <w:right w:val="none" w:sz="0" w:space="0" w:color="auto"/>
      </w:divBdr>
    </w:div>
    <w:div w:id="173716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BF377E7-0D7A-4E42-976E-2A47C26B4BA8}"/>
</file>

<file path=customXml/itemProps3.xml><?xml version="1.0" encoding="utf-8"?>
<ds:datastoreItem xmlns:ds="http://schemas.openxmlformats.org/officeDocument/2006/customXml" ds:itemID="{DF73EA49-A03C-4752-BD29-022C875F7086}">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2777</TotalTime>
  <Pages>1</Pages>
  <Words>1573</Words>
  <Characters>8968</Characters>
  <Application>Microsoft Office Word</Application>
  <DocSecurity>4</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cp:revision>
  <cp:lastPrinted>2008-02-01T01:09:00Z</cp:lastPrinted>
  <dcterms:created xsi:type="dcterms:W3CDTF">2021-10-22T02:42:00Z</dcterms:created>
  <dcterms:modified xsi:type="dcterms:W3CDTF">2022-01-11T19:30:00Z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